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5EAB" w14:textId="095DA1AD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300"/>
        <w:jc w:val="center"/>
        <w:textAlignment w:val="baseline"/>
        <w:rPr>
          <w:rFonts w:ascii="Trebuchet MS" w:hAnsi="Trebuchet MS"/>
          <w:color w:val="000000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Изменения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в законодательстве об исполнительном производстве</w:t>
      </w:r>
    </w:p>
    <w:p w14:paraId="5EC0DEBC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10F2BEAF" w14:textId="32D98B4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соответствии со </w:t>
      </w:r>
      <w:r>
        <w:rPr>
          <w:color w:val="000000"/>
          <w:sz w:val="28"/>
          <w:szCs w:val="28"/>
          <w:bdr w:val="none" w:sz="0" w:space="0" w:color="auto" w:frame="1"/>
        </w:rPr>
        <w:t xml:space="preserve">ст.40 Федерального закона от 02.10.2007 № 229-ФЗ «Об исполнительном производстве» </w:t>
      </w:r>
      <w:r>
        <w:rPr>
          <w:color w:val="000000"/>
          <w:sz w:val="28"/>
          <w:szCs w:val="28"/>
          <w:bdr w:val="none" w:sz="0" w:space="0" w:color="auto" w:frame="1"/>
        </w:rPr>
        <w:t>в настоящее время действуют положения</w:t>
      </w:r>
      <w:r>
        <w:rPr>
          <w:color w:val="000000"/>
          <w:sz w:val="28"/>
          <w:szCs w:val="28"/>
          <w:bdr w:val="none" w:sz="0" w:space="0" w:color="auto" w:frame="1"/>
        </w:rPr>
        <w:t>, касающиеся обязанности судебного пристава-исполнителя приостановить полностью или частично исполнительное производство в связи с участием должника-гражданина, в том числе индивидуального предпринимателя:</w:t>
      </w:r>
    </w:p>
    <w:p w14:paraId="4B89FD04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Федерации;</w:t>
      </w:r>
    </w:p>
    <w:p w14:paraId="07BC5A33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в проведении контртеррористической операции;</w:t>
      </w:r>
    </w:p>
    <w:p w14:paraId="5FDCFE8A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его призыва на военную службу по мобилизации;</w:t>
      </w:r>
    </w:p>
    <w:p w14:paraId="3C1DCDD3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заключения им контракта о добровольном содействии в выполнении задач, возложенных на Вооруженные Силы Российской Федерации;</w:t>
      </w:r>
    </w:p>
    <w:p w14:paraId="5E6DDB63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выполнения им задач в условиях чрезвычайного или военного положения, вооруженного конфликта;</w:t>
      </w:r>
    </w:p>
    <w:p w14:paraId="37864699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354F290F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- прохождения им военной службы (службы) в войсках национальной гвардии Российской Федерации, оказывающих содействие пограничным органам федеральной службы безопасности по отражению вооруженного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14:paraId="38E6F73F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Указанные основания приостановки не распространяются на исполнительные производства о возмещении вреда в связи со смертью кормильца и выплаты алиментов.</w:t>
      </w:r>
    </w:p>
    <w:p w14:paraId="0FA7FAB7" w14:textId="77777777" w:rsidR="00E05A3C" w:rsidRDefault="00E05A3C" w:rsidP="00E05A3C">
      <w:pPr>
        <w:pStyle w:val="a3"/>
        <w:shd w:val="clear" w:color="auto" w:fill="FFFFFF"/>
        <w:spacing w:before="0" w:beforeAutospacing="0" w:after="0" w:afterAutospacing="0"/>
        <w:ind w:right="-143" w:firstLine="708"/>
        <w:jc w:val="both"/>
        <w:textAlignment w:val="baseline"/>
        <w:rPr>
          <w:rFonts w:ascii="Trebuchet MS" w:hAnsi="Trebuchet MS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Изменения действуют с 29.12.2022.</w:t>
      </w:r>
    </w:p>
    <w:p w14:paraId="294403D5" w14:textId="77777777" w:rsidR="009C1384" w:rsidRDefault="009C1384"/>
    <w:p w14:paraId="112E8B76" w14:textId="77777777" w:rsidR="00E05A3C" w:rsidRPr="00BE3527" w:rsidRDefault="00E05A3C" w:rsidP="00E05A3C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E35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Прокуратура Александровского района </w:t>
      </w:r>
    </w:p>
    <w:p w14:paraId="621810CD" w14:textId="41A8F221" w:rsidR="00E05A3C" w:rsidRDefault="00E05A3C" w:rsidP="00E05A3C">
      <w:r w:rsidRPr="00BE352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3C"/>
    <w:rsid w:val="00386689"/>
    <w:rsid w:val="006071E1"/>
    <w:rsid w:val="0076667E"/>
    <w:rsid w:val="009C1384"/>
    <w:rsid w:val="00E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9C44"/>
  <w15:chartTrackingRefBased/>
  <w15:docId w15:val="{45249F6A-E5BD-4EEA-B7DB-DDE6FB13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0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1</cp:revision>
  <dcterms:created xsi:type="dcterms:W3CDTF">2023-06-19T18:34:00Z</dcterms:created>
  <dcterms:modified xsi:type="dcterms:W3CDTF">2023-06-19T18:38:00Z</dcterms:modified>
</cp:coreProperties>
</file>