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F2EA" w14:textId="77777777" w:rsidR="008B2CD5" w:rsidRPr="008B2CD5" w:rsidRDefault="008B2CD5" w:rsidP="008B2C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CD5"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Pr="008B2CD5">
        <w:rPr>
          <w:rFonts w:ascii="Times New Roman" w:hAnsi="Times New Roman" w:cs="Times New Roman"/>
          <w:b/>
          <w:bCs/>
          <w:sz w:val="28"/>
          <w:szCs w:val="28"/>
        </w:rPr>
        <w:t>онфискаци</w:t>
      </w:r>
      <w:r w:rsidRPr="008B2C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B2CD5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за преступления </w:t>
      </w:r>
    </w:p>
    <w:p w14:paraId="106C682E" w14:textId="6B42CAD3" w:rsidR="008B2CD5" w:rsidRPr="008B2CD5" w:rsidRDefault="008B2CD5" w:rsidP="008B2C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CD5">
        <w:rPr>
          <w:rFonts w:ascii="Times New Roman" w:hAnsi="Times New Roman" w:cs="Times New Roman"/>
          <w:b/>
          <w:bCs/>
          <w:sz w:val="28"/>
          <w:szCs w:val="28"/>
        </w:rPr>
        <w:t>в сфере компьютерной информации</w:t>
      </w:r>
    </w:p>
    <w:p w14:paraId="16699340" w14:textId="77777777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A257E" w14:textId="27DF4B98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Федеральным законом от 13.06.2023 № 214-ФЗ «О внесении изменения в статью 104.1 Уголовного кодекса Российской Федерации» внесены изменения, связанные с дополнением Уголовного кодекса Российской Федерации положениями, расширяющими перечень преступлений, в связи с совершением которых имущество может быть конфисковано.</w:t>
      </w:r>
    </w:p>
    <w:p w14:paraId="55A15AF8" w14:textId="3C63C589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Так, принудительное безвозмездное изъятие и обращение в собственность государства на основании обвинительного приговора теперь также предусмотрено в отношении имущества, полученного в результате:</w:t>
      </w:r>
    </w:p>
    <w:p w14:paraId="6D75FAE3" w14:textId="63FA7378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– создания, использования и распространения вредоносных компьютерных программ;</w:t>
      </w:r>
    </w:p>
    <w:p w14:paraId="02C1E104" w14:textId="1A2CA1C1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– неправомерного воздействия на критическую информационную инфраструктуру Российской Федерации;</w:t>
      </w:r>
    </w:p>
    <w:p w14:paraId="149561C9" w14:textId="3D4636D0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– неправомерного доступа к компьютерной информации;</w:t>
      </w:r>
    </w:p>
    <w:p w14:paraId="26784489" w14:textId="49B1B143" w:rsidR="008B2CD5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– нарушения правил эксплуатации средств хранения, обработки или передачи компьютерной информации и информационно-телекоммуникационных сетей.</w:t>
      </w:r>
    </w:p>
    <w:p w14:paraId="0CC50BF1" w14:textId="5817E5FF" w:rsidR="0093192A" w:rsidRPr="008B2CD5" w:rsidRDefault="008B2CD5" w:rsidP="008B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D5">
        <w:rPr>
          <w:rFonts w:ascii="Times New Roman" w:hAnsi="Times New Roman" w:cs="Times New Roman"/>
          <w:sz w:val="28"/>
          <w:szCs w:val="28"/>
        </w:rPr>
        <w:t>Изменения вступили в силу с 24 июня 2023 года.</w:t>
      </w:r>
    </w:p>
    <w:p w14:paraId="4822FB2E" w14:textId="77777777" w:rsidR="0093192A" w:rsidRPr="0093192A" w:rsidRDefault="0093192A" w:rsidP="0093192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94BDFD9" w14:textId="77777777" w:rsidR="0093192A" w:rsidRDefault="0093192A" w:rsidP="0093192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3E3208E" w14:textId="2CD43DB7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312512"/>
    <w:rsid w:val="0032519F"/>
    <w:rsid w:val="00386689"/>
    <w:rsid w:val="006071E1"/>
    <w:rsid w:val="0076667E"/>
    <w:rsid w:val="007E1915"/>
    <w:rsid w:val="008B01B3"/>
    <w:rsid w:val="008B2CD5"/>
    <w:rsid w:val="0093192A"/>
    <w:rsid w:val="00995020"/>
    <w:rsid w:val="009C1384"/>
    <w:rsid w:val="00AC3EE3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2023-06-29T14:15:00Z</dcterms:created>
  <dcterms:modified xsi:type="dcterms:W3CDTF">2023-06-29T14:15:00Z</dcterms:modified>
</cp:coreProperties>
</file>