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081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ED17FB" w14:textId="3EDA2242" w:rsidR="00163419" w:rsidRDefault="00163419" w:rsidP="00163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фиктивную регистрацию граждан</w:t>
      </w:r>
    </w:p>
    <w:p w14:paraId="61922674" w14:textId="77777777" w:rsidR="00163419" w:rsidRDefault="00163419" w:rsidP="001634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4B4CB" w14:textId="77777777" w:rsidR="00163419" w:rsidRDefault="00163419" w:rsidP="00163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9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ответственность за фиктивную регистрацию как граждан Российской Федерации, так и иностранных граждан по месту пребывания или по месту жительства в жилом помещении. Деяния, предусмотренные ст. 322.2, 322.3 УК РФ, квалифицируются как оконченные преступления с момента фиксации органами регистрационного (миграционного) учета указанных фактов.</w:t>
      </w:r>
    </w:p>
    <w:p w14:paraId="014C36F9" w14:textId="77777777" w:rsidR="00163419" w:rsidRDefault="00163419" w:rsidP="00163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9">
        <w:rPr>
          <w:rFonts w:ascii="Times New Roman" w:hAnsi="Times New Roman" w:cs="Times New Roman"/>
          <w:sz w:val="28"/>
          <w:szCs w:val="28"/>
        </w:rPr>
        <w:t xml:space="preserve">Преступления относятся к категории небольшой тяжести и предусматривают наказание в виде штрафа от 100 000 до 500 000 рублей, а также в виде лишения свободы сроком до 3 лет. </w:t>
      </w:r>
    </w:p>
    <w:p w14:paraId="797CB6C6" w14:textId="77777777" w:rsidR="00163419" w:rsidRDefault="00163419" w:rsidP="00163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9">
        <w:rPr>
          <w:rFonts w:ascii="Times New Roman" w:hAnsi="Times New Roman" w:cs="Times New Roman"/>
          <w:sz w:val="28"/>
          <w:szCs w:val="28"/>
        </w:rPr>
        <w:t xml:space="preserve">Согласно примечанию к данной статье под способствованием раскрытию преступления следует понимать действия </w:t>
      </w:r>
      <w:proofErr w:type="gramStart"/>
      <w:r w:rsidRPr="0016341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63419">
        <w:rPr>
          <w:rFonts w:ascii="Times New Roman" w:hAnsi="Times New Roman" w:cs="Times New Roman"/>
          <w:sz w:val="28"/>
          <w:szCs w:val="28"/>
        </w:rPr>
        <w:t xml:space="preserve"> совершенные как до возбуждения уголовного дела, так и после возбуждения уголовного дела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</w:t>
      </w:r>
    </w:p>
    <w:p w14:paraId="0CE302F7" w14:textId="407CBBAC" w:rsidR="00163419" w:rsidRPr="00163419" w:rsidRDefault="00163419" w:rsidP="00163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9">
        <w:rPr>
          <w:rFonts w:ascii="Times New Roman" w:hAnsi="Times New Roman" w:cs="Times New Roman"/>
          <w:sz w:val="28"/>
          <w:szCs w:val="28"/>
        </w:rPr>
        <w:t>Вопрос о наличии либо об отсутствии оснований для освобождения лица от уголовной ответственности в соответствии с примечанием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совершивших. При этом следует помнить, что освобождение лиц от уголовной ответственности за совершение вышеуказанных преступлений на основании примечаний к указанным статьям не препятствует привлечению к уголовной ответственности за иные совершенные незаконные действия, если они подлежат самостоятельной квалификации (например, за организацию незаконной миграции, подделку паспорта гражданина в целях его использования и т.д.).</w:t>
      </w:r>
    </w:p>
    <w:p w14:paraId="0FDCE8C2" w14:textId="77777777" w:rsidR="00163419" w:rsidRDefault="00163419" w:rsidP="001634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27272" w14:textId="77777777" w:rsidR="00163419" w:rsidRDefault="00163419" w:rsidP="0016341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E3208E" w14:textId="2CD43DB7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163419"/>
    <w:rsid w:val="00312512"/>
    <w:rsid w:val="0032519F"/>
    <w:rsid w:val="00386689"/>
    <w:rsid w:val="004C5A6E"/>
    <w:rsid w:val="006071E1"/>
    <w:rsid w:val="0076667E"/>
    <w:rsid w:val="007E1915"/>
    <w:rsid w:val="008B01B3"/>
    <w:rsid w:val="008B2CD5"/>
    <w:rsid w:val="0093192A"/>
    <w:rsid w:val="00995020"/>
    <w:rsid w:val="009C1384"/>
    <w:rsid w:val="00AC3EE3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2023-06-29T14:25:00Z</dcterms:created>
  <dcterms:modified xsi:type="dcterms:W3CDTF">2023-06-29T14:25:00Z</dcterms:modified>
</cp:coreProperties>
</file>