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 изменения в сфере организации и осуществления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контрольной (надзорной) деятельности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Постановлением Правительства РФ от 23.05.2024 № 637 внесены изменения в некоторые акты Правительства Российской Федерации,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регулирующие контрольно-надзорную деятельность.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указанными изменениями установлены особенности оценки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 Такая оценка осуществляется в рамках регионального государственного контроля (надзора) посредством проведения внеплановых контрольных (надзорных) мероприятий и выездных обследований.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изменениями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пределены критерии формирования плана проведения выездных обследований.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Вносимыми изменениями, в том числе уточнены особенности проведения в 2022 - 2024 годах государственного контроля (надзора), муниципального контроля в части проведения внеплановых контрольных мероприятий без согласования с органами прокуратуры; расширен перечень категорий образовательных организаций, в отношении которых плановые мероприятия не включаются в планы проведения контрольных (надзорных) мероприятий до 2030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</w:t>
      </w:r>
      <w:r>
        <w:rPr>
          <w:rFonts w:cs="Times New Roman" w:ascii="Times New Roman" w:hAnsi="Times New Roman"/>
          <w:i/>
          <w:iCs/>
          <w:sz w:val="28"/>
          <w:szCs w:val="28"/>
        </w:rPr>
        <w:t>5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iCs/>
          <w:sz w:val="28"/>
          <w:szCs w:val="28"/>
        </w:rPr>
        <w:t>06</w:t>
      </w:r>
      <w:r>
        <w:rPr>
          <w:rFonts w:cs="Times New Roman" w:ascii="Times New Roman" w:hAnsi="Times New Roman"/>
          <w:i/>
          <w:iCs/>
          <w:sz w:val="28"/>
          <w:szCs w:val="28"/>
        </w:rPr>
        <w:t>.202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LibreOffice/7.4.4.2$Windows_X86_64 LibreOffice_project/85569322deea74ec9134968a29af2df5663baa21</Application>
  <AppVersion>15.0000</AppVersion>
  <Pages>1</Pages>
  <Words>139</Words>
  <Characters>1122</Characters>
  <CharactersWithSpaces>1255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2024-06-25T21:13:12Z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