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изменениях в законодательстве о молодежной политике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22 апреля 2024 г. N 95-ФЗ «О внесении изменений в Федеральный закон «О молодежной политике в Российской Федерации» уточнено, что наличие стажа работы в период обучения в колледже или вузе не препятствует получению статуса «молодой специалист».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введен термин «молодой работник». По общему правилу к ним будут относить сотрудников в возрасте до 35 лет включительно, которые имеют стаж не более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лет и не относятся к молодым специалистам.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18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6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LibreOffice/7.4.4.2$Windows_X86_64 LibreOffice_project/85569322deea74ec9134968a29af2df5663baa21</Application>
  <AppVersion>15.0000</AppVersion>
  <Pages>1</Pages>
  <Words>84</Words>
  <Characters>498</Characters>
  <CharactersWithSpaces>578</CharactersWithSpaces>
  <Paragraphs>6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2024-06-30T16:30:09Z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