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10" w:rsidRDefault="00C535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уголовной ответственности за мелкое взяточничество </w:t>
      </w:r>
    </w:p>
    <w:p w:rsidR="003D4410" w:rsidRDefault="003D441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4410" w:rsidRDefault="00C535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291.2 Уголовного Кодекса РФ устанавливает уголовную ответственность за мелкое взяточничество, т.е. за получение взятки, дачу взятки лично или через посредника в размере, не превышающем </w:t>
      </w:r>
      <w:r>
        <w:rPr>
          <w:rFonts w:ascii="Times New Roman" w:hAnsi="Times New Roman" w:cs="Times New Roman"/>
          <w:sz w:val="28"/>
          <w:szCs w:val="28"/>
        </w:rPr>
        <w:t>десяти тысяч рублей.</w:t>
      </w:r>
    </w:p>
    <w:p w:rsidR="003D4410" w:rsidRDefault="003D4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410" w:rsidRDefault="00C535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Мелкое взяточничество является специальной нормой по отношению к положениям ст.ст. 290, 291 УК РФ, получение или дачу взятки в размере, не превышающем десяти тысяч рублей, следует квалифицировать по ч. 1 ст. 291.2 УК РФ независимо от </w:t>
      </w:r>
      <w:r>
        <w:rPr>
          <w:rFonts w:ascii="Times New Roman" w:hAnsi="Times New Roman" w:cs="Times New Roman"/>
          <w:sz w:val="28"/>
          <w:szCs w:val="28"/>
        </w:rPr>
        <w:t>того, за какие действия (законные или незаконные), в каком составе участников (единолично или группой лиц), а также при наличии других квалифицирующих признаков взяточничества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совершены.</w:t>
      </w:r>
    </w:p>
    <w:p w:rsidR="003D4410" w:rsidRDefault="003D4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410" w:rsidRDefault="00C535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мелкое взяточничество отличается от получения или</w:t>
      </w:r>
      <w:r>
        <w:rPr>
          <w:rFonts w:ascii="Times New Roman" w:hAnsi="Times New Roman" w:cs="Times New Roman"/>
          <w:sz w:val="28"/>
          <w:szCs w:val="28"/>
        </w:rPr>
        <w:t xml:space="preserve"> дачи взятки лишь одним объективным признаком – размером взятки. Следует отметить, что за посредничество в мелком взяточничестве лицо не подлежит уголовной ответственности по ст. 291.1 УК РФ, ввиду размера взятки. Субъектом мелкого взяточничества является </w:t>
      </w:r>
      <w:r>
        <w:rPr>
          <w:rFonts w:ascii="Times New Roman" w:hAnsi="Times New Roman" w:cs="Times New Roman"/>
          <w:sz w:val="28"/>
          <w:szCs w:val="28"/>
        </w:rPr>
        <w:t>физическое вменяемое лицо, достигшее 16-летнего возраста.</w:t>
      </w:r>
    </w:p>
    <w:p w:rsidR="003D4410" w:rsidRDefault="003D4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410" w:rsidRDefault="00C535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совершение преступления, предусмотренного ч. 1 ст. 291.2 УК РФ предусмотрены различные виды наказания, а именно штраф в размере до двухсот тысяч рублей или в размере заработной платы или иного д</w:t>
      </w:r>
      <w:r>
        <w:rPr>
          <w:rFonts w:ascii="Times New Roman" w:hAnsi="Times New Roman" w:cs="Times New Roman"/>
          <w:sz w:val="28"/>
          <w:szCs w:val="28"/>
        </w:rPr>
        <w:t>охода осужденного за период до трех месяцев, либо исправительные работы на срок до одного года, либо ограничение свободы на срок до двух лет, либо лишение свободы на срок до 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 Частью 2 статьи 291.2 УК РФ предусмотрен квалифицированный состав пре</w:t>
      </w:r>
      <w:r>
        <w:rPr>
          <w:rFonts w:ascii="Times New Roman" w:hAnsi="Times New Roman" w:cs="Times New Roman"/>
          <w:sz w:val="28"/>
          <w:szCs w:val="28"/>
        </w:rPr>
        <w:t>ступления и более строгое наказание.</w:t>
      </w:r>
    </w:p>
    <w:p w:rsidR="003D4410" w:rsidRDefault="003D4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410" w:rsidRDefault="00C535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2 ст. 291.2 УК РФ подлежат действия лица, имеющего судимость за совершение преступлений, предусмотренных ст.ст. 290, 291, 291.1, 291.2 УК РФ, максимальное наказание составляет лишение свободы на срок до трех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 знать, что лицо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</w:t>
      </w:r>
      <w:r>
        <w:rPr>
          <w:rFonts w:ascii="Times New Roman" w:hAnsi="Times New Roman" w:cs="Times New Roman"/>
          <w:sz w:val="28"/>
          <w:szCs w:val="28"/>
        </w:rPr>
        <w:t>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  <w:proofErr w:type="gramEnd"/>
    </w:p>
    <w:p w:rsidR="003D4410" w:rsidRDefault="00C5358F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27.06.2024</w:t>
      </w:r>
    </w:p>
    <w:p w:rsidR="003D4410" w:rsidRDefault="00C5358F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 w:rsidR="003D4410" w:rsidSect="003D441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D4410"/>
    <w:rsid w:val="003D4410"/>
    <w:rsid w:val="00C5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4410"/>
    <w:rPr>
      <w:b/>
      <w:bCs/>
    </w:rPr>
  </w:style>
  <w:style w:type="paragraph" w:customStyle="1" w:styleId="a4">
    <w:name w:val="Заголовок"/>
    <w:basedOn w:val="a"/>
    <w:next w:val="a5"/>
    <w:qFormat/>
    <w:rsid w:val="003D44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3D4410"/>
    <w:pPr>
      <w:spacing w:after="140" w:line="276" w:lineRule="auto"/>
    </w:pPr>
  </w:style>
  <w:style w:type="paragraph" w:styleId="a6">
    <w:name w:val="List"/>
    <w:basedOn w:val="a5"/>
    <w:rsid w:val="003D4410"/>
    <w:rPr>
      <w:rFonts w:cs="Arial"/>
    </w:rPr>
  </w:style>
  <w:style w:type="paragraph" w:customStyle="1" w:styleId="Caption">
    <w:name w:val="Caption"/>
    <w:basedOn w:val="a"/>
    <w:qFormat/>
    <w:rsid w:val="003D44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3D4410"/>
    <w:pPr>
      <w:suppressLineNumbers/>
    </w:pPr>
    <w:rPr>
      <w:rFonts w:cs="Arial"/>
    </w:rPr>
  </w:style>
  <w:style w:type="paragraph" w:styleId="a8">
    <w:name w:val="Title"/>
    <w:basedOn w:val="a"/>
    <w:next w:val="a5"/>
    <w:qFormat/>
    <w:rsid w:val="003D44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caption"/>
    <w:basedOn w:val="a"/>
    <w:qFormat/>
    <w:rsid w:val="003D4410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1913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секратарь</cp:lastModifiedBy>
  <cp:revision>6</cp:revision>
  <dcterms:created xsi:type="dcterms:W3CDTF">2024-06-30T10:35:00Z</dcterms:created>
  <dcterms:modified xsi:type="dcterms:W3CDTF">2024-07-02T12:15:00Z</dcterms:modified>
  <dc:language>ru-RU</dc:language>
</cp:coreProperties>
</file>