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21E" w:rsidRDefault="0020521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6EDA" w:rsidRPr="000A6EDA" w:rsidRDefault="000A6EDA" w:rsidP="000A6ED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A6EDA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0A6EDA">
        <w:rPr>
          <w:rFonts w:ascii="Times New Roman" w:hAnsi="Times New Roman" w:cs="Times New Roman"/>
          <w:b/>
          <w:sz w:val="28"/>
          <w:szCs w:val="28"/>
        </w:rPr>
        <w:t>особенности внесения платы за принадлежащие одному собственнику жилые помещения в многоквартирном доме</w:t>
      </w:r>
    </w:p>
    <w:bookmarkEnd w:id="0"/>
    <w:p w:rsidR="000A6EDA" w:rsidRPr="000A6EDA" w:rsidRDefault="000A6EDA" w:rsidP="000A6E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EDA" w:rsidRPr="000A6EDA" w:rsidRDefault="000A6EDA" w:rsidP="000A6E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DA">
        <w:rPr>
          <w:rFonts w:ascii="Times New Roman" w:hAnsi="Times New Roman" w:cs="Times New Roman"/>
          <w:sz w:val="28"/>
          <w:szCs w:val="28"/>
        </w:rPr>
        <w:t xml:space="preserve">    Письмом Минстроя России от 27.05.2024 № 13417-ОГ/00 «О внесении платы за жилое помещение и коммунальные услуги в отношении помещений в многоквартирном доме» разъяснены особенности внесения платы за принадлежащие одному собственнику жилые помещения в многоквартирном доме.</w:t>
      </w:r>
    </w:p>
    <w:p w:rsidR="000A6EDA" w:rsidRPr="000A6EDA" w:rsidRDefault="000A6EDA" w:rsidP="000A6E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DA">
        <w:rPr>
          <w:rFonts w:ascii="Times New Roman" w:hAnsi="Times New Roman" w:cs="Times New Roman"/>
          <w:sz w:val="28"/>
          <w:szCs w:val="28"/>
        </w:rPr>
        <w:t xml:space="preserve">Сообщается, что основание и порядок внесения платы за жилое помещение определены статьей 155 ЖК РФ, из содержания которой можно сделать вывод о том, что платежные документы на внесение платы за жилое помещение и коммунальные услуги предоставляются собственнику жилого помещения в многоквартирном доме. </w:t>
      </w:r>
    </w:p>
    <w:p w:rsidR="0020521E" w:rsidRDefault="000A6EDA" w:rsidP="000A6E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DA">
        <w:rPr>
          <w:rFonts w:ascii="Times New Roman" w:hAnsi="Times New Roman" w:cs="Times New Roman"/>
          <w:sz w:val="28"/>
          <w:szCs w:val="28"/>
        </w:rPr>
        <w:t>При этом собственник нескольких помещений в многоквартирном доме вправе обратиться в адрес лица, осуществляющего управление многоквартирным домом, в целях заключения с ним единого договора на внесение платы за жилое помещение и коммунальные услуги в отношении принадлежащих ему помещений в многоквартирном доме и, соответственно, получения платежного документа в соответствии с договором.</w:t>
      </w:r>
    </w:p>
    <w:p w:rsidR="0020521E" w:rsidRDefault="00205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21E" w:rsidRDefault="000A6EDA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04</w:t>
      </w:r>
      <w:r>
        <w:rPr>
          <w:rFonts w:ascii="Times New Roman" w:hAnsi="Times New Roman" w:cs="Times New Roman"/>
          <w:i/>
          <w:iCs/>
          <w:sz w:val="28"/>
          <w:szCs w:val="28"/>
        </w:rPr>
        <w:t>.0</w:t>
      </w:r>
      <w:r w:rsidR="00A37BF9">
        <w:rPr>
          <w:rFonts w:ascii="Times New Roman" w:hAnsi="Times New Roman" w:cs="Times New Roman"/>
          <w:i/>
          <w:iCs/>
          <w:sz w:val="28"/>
          <w:szCs w:val="28"/>
        </w:rPr>
        <w:t>6</w:t>
      </w:r>
      <w:r>
        <w:rPr>
          <w:rFonts w:ascii="Times New Roman" w:hAnsi="Times New Roman" w:cs="Times New Roman"/>
          <w:i/>
          <w:iCs/>
          <w:sz w:val="28"/>
          <w:szCs w:val="28"/>
        </w:rPr>
        <w:t>.2024</w:t>
      </w:r>
    </w:p>
    <w:p w:rsidR="0020521E" w:rsidRDefault="000A6EDA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материалам п</w:t>
      </w:r>
      <w:r>
        <w:rPr>
          <w:rFonts w:ascii="Times New Roman" w:hAnsi="Times New Roman" w:cs="Times New Roman"/>
          <w:i/>
          <w:iCs/>
          <w:sz w:val="28"/>
          <w:szCs w:val="28"/>
        </w:rPr>
        <w:t>рокуратуры Александровского района</w:t>
      </w:r>
    </w:p>
    <w:sectPr w:rsidR="0020521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1E"/>
    <w:rsid w:val="000A6EDA"/>
    <w:rsid w:val="00156B39"/>
    <w:rsid w:val="0020521E"/>
    <w:rsid w:val="00A3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0023F"/>
  <w15:docId w15:val="{A251813C-8B4A-447F-ACB7-23A75A8E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 Oren</dc:creator>
  <dc:description/>
  <cp:lastModifiedBy>Шошин Антон Анатольевич</cp:lastModifiedBy>
  <cp:revision>2</cp:revision>
  <dcterms:created xsi:type="dcterms:W3CDTF">2024-06-30T10:26:00Z</dcterms:created>
  <dcterms:modified xsi:type="dcterms:W3CDTF">2024-06-30T10:26:00Z</dcterms:modified>
  <dc:language>ru-RU</dc:language>
</cp:coreProperties>
</file>