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85" w:rsidRDefault="00293D85" w:rsidP="00293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93D85" w:rsidRDefault="00293D85" w:rsidP="00293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ГЕОРГИЕВСКОГО СЕЛЬСОВЕТА</w:t>
      </w:r>
    </w:p>
    <w:p w:rsidR="00293D85" w:rsidRDefault="00293D85" w:rsidP="00293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АЛЕКСАНДРОВСКОГО РАЙОНА ОРЕНБУРГСКОЙ ОБЛАСТИ</w:t>
      </w:r>
    </w:p>
    <w:p w:rsidR="00293D85" w:rsidRDefault="00293D85" w:rsidP="00293D85">
      <w:pPr>
        <w:pBdr>
          <w:bottom w:val="single" w:sz="18" w:space="1" w:color="auto"/>
        </w:pBd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93D85" w:rsidRDefault="00293D85" w:rsidP="00293D85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93D85" w:rsidRDefault="00293D85" w:rsidP="00293D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05.10.2023 г.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                                    №39-п</w:t>
      </w:r>
    </w:p>
    <w:p w:rsidR="00293D85" w:rsidRDefault="00293D85" w:rsidP="00293D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3E2" w:rsidRDefault="00293D85" w:rsidP="00293D8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</w:t>
      </w:r>
      <w:r w:rsidR="006C03E2">
        <w:rPr>
          <w:rFonts w:ascii="Times New Roman" w:hAnsi="Times New Roman" w:cs="Times New Roman"/>
          <w:sz w:val="28"/>
          <w:szCs w:val="28"/>
        </w:rPr>
        <w:t>окружающей среде</w:t>
      </w:r>
    </w:p>
    <w:p w:rsidR="00293D85" w:rsidRPr="00293D85" w:rsidRDefault="00293D85" w:rsidP="00293D8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6C03E2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  <w:r w:rsidR="006C03E2">
        <w:rPr>
          <w:rFonts w:ascii="Times New Roman" w:hAnsi="Times New Roman" w:cs="Times New Roman"/>
          <w:sz w:val="28"/>
          <w:szCs w:val="28"/>
        </w:rPr>
        <w:t xml:space="preserve"> </w:t>
      </w:r>
      <w:r w:rsidRPr="00293D85">
        <w:rPr>
          <w:rFonts w:ascii="Times New Roman" w:hAnsi="Times New Roman" w:cs="Times New Roman"/>
          <w:sz w:val="28"/>
          <w:szCs w:val="28"/>
        </w:rPr>
        <w:t>сельсовета</w:t>
      </w:r>
    </w:p>
    <w:p w:rsidR="00293D85" w:rsidRPr="00293D85" w:rsidRDefault="00293D85" w:rsidP="00293D8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293D85" w:rsidRDefault="00293D85" w:rsidP="00293D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93D85" w:rsidRPr="00293D85" w:rsidRDefault="00293D85" w:rsidP="006C03E2">
      <w:pPr>
        <w:spacing w:after="0" w:line="240" w:lineRule="auto"/>
        <w:ind w:left="33" w:right="67" w:firstLine="8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85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r w:rsidR="006C03E2">
        <w:rPr>
          <w:rFonts w:ascii="Times New Roman" w:hAnsi="Times New Roman" w:cs="Times New Roman"/>
          <w:sz w:val="28"/>
          <w:szCs w:val="28"/>
        </w:rPr>
        <w:t xml:space="preserve">Георгиевский </w:t>
      </w:r>
      <w:r w:rsidRPr="00293D85">
        <w:rPr>
          <w:rFonts w:ascii="Times New Roman" w:hAnsi="Times New Roman" w:cs="Times New Roman"/>
          <w:sz w:val="28"/>
          <w:szCs w:val="28"/>
        </w:rPr>
        <w:t>сельсовет,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</w:t>
      </w:r>
      <w:proofErr w:type="gramEnd"/>
      <w:r w:rsidRPr="00293D85">
        <w:rPr>
          <w:rFonts w:ascii="Times New Roman" w:hAnsi="Times New Roman" w:cs="Times New Roman"/>
          <w:sz w:val="28"/>
          <w:szCs w:val="28"/>
        </w:rPr>
        <w:t xml:space="preserve"> Федерации от 04.05.2018 № 542 «Об утверждении Правил организации работ по ликвидации накопленного вреда окружающе</w:t>
      </w:r>
      <w:r w:rsidR="006C03E2">
        <w:rPr>
          <w:rFonts w:ascii="Times New Roman" w:hAnsi="Times New Roman" w:cs="Times New Roman"/>
          <w:sz w:val="28"/>
          <w:szCs w:val="28"/>
        </w:rPr>
        <w:t>й среде», руководствуясь</w:t>
      </w:r>
      <w:r w:rsidRPr="00293D8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6C03E2">
        <w:rPr>
          <w:rFonts w:ascii="Times New Roman" w:hAnsi="Times New Roman" w:cs="Times New Roman"/>
          <w:sz w:val="28"/>
          <w:szCs w:val="28"/>
        </w:rPr>
        <w:t xml:space="preserve">Георгиевский </w:t>
      </w:r>
      <w:r w:rsidRPr="00293D85">
        <w:rPr>
          <w:rFonts w:ascii="Times New Roman" w:hAnsi="Times New Roman" w:cs="Times New Roman"/>
          <w:sz w:val="28"/>
          <w:szCs w:val="28"/>
        </w:rPr>
        <w:t>сельсовет:</w:t>
      </w:r>
    </w:p>
    <w:p w:rsidR="00293D85" w:rsidRPr="00E82CDD" w:rsidRDefault="00293D85" w:rsidP="006C03E2">
      <w:pPr>
        <w:pStyle w:val="a3"/>
        <w:numPr>
          <w:ilvl w:val="0"/>
          <w:numId w:val="1"/>
        </w:numPr>
        <w:spacing w:after="0" w:line="240" w:lineRule="auto"/>
        <w:ind w:right="43"/>
      </w:pPr>
      <w: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Cs w:val="28"/>
        </w:rPr>
        <w:t xml:space="preserve">муниципального образования </w:t>
      </w:r>
      <w:r w:rsidR="006C03E2">
        <w:rPr>
          <w:szCs w:val="28"/>
        </w:rPr>
        <w:t xml:space="preserve">Георгиевский </w:t>
      </w:r>
      <w:r>
        <w:rPr>
          <w:szCs w:val="28"/>
        </w:rPr>
        <w:t>сельсовет согласно приложению</w:t>
      </w:r>
      <w:r w:rsidRPr="00770AC6">
        <w:rPr>
          <w:szCs w:val="28"/>
        </w:rPr>
        <w:t>.</w:t>
      </w:r>
    </w:p>
    <w:p w:rsidR="006C03E2" w:rsidRPr="006C03E2" w:rsidRDefault="00293D85" w:rsidP="006C03E2">
      <w:pPr>
        <w:pStyle w:val="a3"/>
        <w:numPr>
          <w:ilvl w:val="0"/>
          <w:numId w:val="1"/>
        </w:numPr>
        <w:spacing w:after="0" w:line="240" w:lineRule="auto"/>
        <w:ind w:right="-1"/>
        <w:rPr>
          <w:szCs w:val="28"/>
        </w:rPr>
      </w:pPr>
      <w:r w:rsidRPr="006C03E2">
        <w:rPr>
          <w:szCs w:val="28"/>
        </w:rPr>
        <w:t xml:space="preserve">Признать утратившим силу постановление администрации </w:t>
      </w:r>
      <w:r w:rsidR="006C03E2">
        <w:rPr>
          <w:szCs w:val="28"/>
        </w:rPr>
        <w:t>Георгиевского</w:t>
      </w:r>
      <w:r w:rsidR="006C03E2" w:rsidRPr="006C03E2">
        <w:rPr>
          <w:szCs w:val="28"/>
        </w:rPr>
        <w:t xml:space="preserve"> </w:t>
      </w:r>
      <w:r w:rsidRPr="006C03E2">
        <w:rPr>
          <w:szCs w:val="28"/>
        </w:rPr>
        <w:t>сельсо</w:t>
      </w:r>
      <w:r w:rsidR="006C03E2" w:rsidRPr="006C03E2">
        <w:rPr>
          <w:szCs w:val="28"/>
        </w:rPr>
        <w:t>вета от 03.10.2022 №64</w:t>
      </w:r>
      <w:r w:rsidRPr="006C03E2">
        <w:rPr>
          <w:szCs w:val="28"/>
        </w:rPr>
        <w:t>-п «</w:t>
      </w:r>
      <w:r w:rsidR="006C03E2" w:rsidRPr="006C03E2">
        <w:rPr>
          <w:szCs w:val="28"/>
        </w:rPr>
        <w:t>Об утверждении порядка реализации функции по выявлению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Георгиевский сельсовет»</w:t>
      </w:r>
    </w:p>
    <w:p w:rsidR="00293D85" w:rsidRDefault="00293D85" w:rsidP="006C03E2">
      <w:pPr>
        <w:pStyle w:val="a3"/>
        <w:numPr>
          <w:ilvl w:val="0"/>
          <w:numId w:val="1"/>
        </w:numPr>
        <w:spacing w:after="0" w:line="240" w:lineRule="auto"/>
        <w:ind w:right="43"/>
        <w:rPr>
          <w:szCs w:val="28"/>
        </w:rPr>
      </w:pPr>
      <w:proofErr w:type="gramStart"/>
      <w:r w:rsidRPr="00770AC6">
        <w:rPr>
          <w:szCs w:val="28"/>
        </w:rPr>
        <w:t>Контроль за</w:t>
      </w:r>
      <w:proofErr w:type="gramEnd"/>
      <w:r w:rsidRPr="00770AC6">
        <w:rPr>
          <w:szCs w:val="28"/>
        </w:rPr>
        <w:t xml:space="preserve"> выполнением насто</w:t>
      </w:r>
      <w:r w:rsidR="006C03E2">
        <w:rPr>
          <w:szCs w:val="28"/>
        </w:rPr>
        <w:t xml:space="preserve">ящего постановления </w:t>
      </w:r>
      <w:r>
        <w:rPr>
          <w:szCs w:val="28"/>
        </w:rPr>
        <w:t>оставляю за собой.</w:t>
      </w:r>
    </w:p>
    <w:p w:rsidR="00293D85" w:rsidRPr="00293D85" w:rsidRDefault="00293D85" w:rsidP="006C03E2">
      <w:pPr>
        <w:pStyle w:val="a3"/>
        <w:numPr>
          <w:ilvl w:val="0"/>
          <w:numId w:val="1"/>
        </w:numPr>
        <w:spacing w:after="0" w:line="240" w:lineRule="auto"/>
        <w:ind w:right="43"/>
        <w:rPr>
          <w:szCs w:val="28"/>
        </w:rPr>
      </w:pPr>
      <w:r>
        <w:t>Постановление вступает в силу после его обнародования.</w:t>
      </w:r>
    </w:p>
    <w:p w:rsidR="00293D85" w:rsidRDefault="00293D85" w:rsidP="006C03E2">
      <w:pPr>
        <w:pStyle w:val="a3"/>
        <w:spacing w:after="0" w:line="240" w:lineRule="auto"/>
        <w:ind w:left="763" w:right="43" w:firstLine="0"/>
      </w:pPr>
    </w:p>
    <w:p w:rsidR="00293D85" w:rsidRDefault="00293D85" w:rsidP="00293D85">
      <w:pPr>
        <w:pStyle w:val="a3"/>
        <w:ind w:left="763" w:right="43" w:firstLine="0"/>
      </w:pPr>
    </w:p>
    <w:p w:rsidR="00293D85" w:rsidRDefault="00293D85" w:rsidP="00293D8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B4BE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4B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Т.М. Абдразаков</w:t>
      </w:r>
    </w:p>
    <w:p w:rsidR="006C03E2" w:rsidRDefault="006C03E2" w:rsidP="00293D85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93D85" w:rsidRPr="000A6A0D" w:rsidRDefault="00293D85" w:rsidP="00293D85">
      <w:pPr>
        <w:jc w:val="both"/>
        <w:rPr>
          <w:rFonts w:ascii="Times New Roman" w:hAnsi="Times New Roman" w:cs="Times New Roman"/>
          <w:sz w:val="28"/>
          <w:szCs w:val="28"/>
        </w:rPr>
      </w:pPr>
      <w:r w:rsidRPr="000A6A0D">
        <w:rPr>
          <w:rFonts w:ascii="Times New Roman" w:hAnsi="Times New Roman" w:cs="Times New Roman"/>
          <w:sz w:val="28"/>
          <w:szCs w:val="28"/>
        </w:rPr>
        <w:t>Разослано:</w:t>
      </w:r>
      <w:r w:rsidRPr="006F7E5A">
        <w:rPr>
          <w:rFonts w:ascii="Times New Roman" w:hAnsi="Times New Roman" w:cs="Times New Roman"/>
          <w:sz w:val="28"/>
          <w:szCs w:val="28"/>
        </w:rPr>
        <w:t xml:space="preserve"> </w:t>
      </w:r>
      <w:r w:rsidRPr="000A6A0D">
        <w:rPr>
          <w:rFonts w:ascii="Times New Roman" w:hAnsi="Times New Roman" w:cs="Times New Roman"/>
          <w:sz w:val="28"/>
          <w:szCs w:val="28"/>
        </w:rPr>
        <w:t xml:space="preserve">в дело, </w:t>
      </w:r>
      <w:r w:rsidRPr="006737F1">
        <w:rPr>
          <w:rFonts w:ascii="Times New Roman" w:hAnsi="Times New Roman" w:cs="Times New Roman"/>
          <w:bCs/>
          <w:sz w:val="28"/>
          <w:szCs w:val="28"/>
        </w:rPr>
        <w:t>отделам и организациям Александровского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A0D">
        <w:rPr>
          <w:rFonts w:ascii="Times New Roman" w:hAnsi="Times New Roman" w:cs="Times New Roman"/>
          <w:sz w:val="28"/>
          <w:szCs w:val="28"/>
        </w:rPr>
        <w:t>, прокурору района.</w:t>
      </w:r>
    </w:p>
    <w:p w:rsidR="00293D85" w:rsidRPr="00293D85" w:rsidRDefault="00293D85" w:rsidP="00293D85">
      <w:pPr>
        <w:spacing w:after="0" w:line="240" w:lineRule="auto"/>
        <w:ind w:left="890" w:right="-1"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3D85" w:rsidRPr="00293D85" w:rsidRDefault="00293D85" w:rsidP="00293D85">
      <w:pPr>
        <w:spacing w:after="0" w:line="240" w:lineRule="auto"/>
        <w:ind w:left="890" w:right="-1"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3D85" w:rsidRPr="00293D85" w:rsidRDefault="006C03E2" w:rsidP="00293D85">
      <w:pPr>
        <w:spacing w:after="0" w:line="240" w:lineRule="auto"/>
        <w:ind w:left="890" w:right="-1"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293D85" w:rsidRPr="00293D85">
        <w:rPr>
          <w:rFonts w:ascii="Times New Roman" w:hAnsi="Times New Roman" w:cs="Times New Roman"/>
          <w:sz w:val="28"/>
          <w:szCs w:val="28"/>
        </w:rPr>
        <w:t>сельсовета</w:t>
      </w:r>
    </w:p>
    <w:p w:rsidR="00293D85" w:rsidRPr="00293D85" w:rsidRDefault="006C03E2" w:rsidP="00293D85">
      <w:pPr>
        <w:tabs>
          <w:tab w:val="left" w:pos="7090"/>
        </w:tabs>
        <w:spacing w:after="0" w:line="240" w:lineRule="auto"/>
        <w:ind w:left="890" w:right="-1"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05.10.2023 №39</w:t>
      </w:r>
      <w:r w:rsidR="00293D85" w:rsidRPr="00293D85">
        <w:rPr>
          <w:rFonts w:ascii="Times New Roman" w:hAnsi="Times New Roman" w:cs="Times New Roman"/>
          <w:sz w:val="28"/>
          <w:szCs w:val="28"/>
        </w:rPr>
        <w:t>-п</w:t>
      </w:r>
    </w:p>
    <w:p w:rsidR="00293D85" w:rsidRPr="00293D85" w:rsidRDefault="00293D85" w:rsidP="00293D85">
      <w:pPr>
        <w:spacing w:after="0" w:line="240" w:lineRule="auto"/>
        <w:ind w:left="890" w:right="975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C03E2" w:rsidRDefault="006C03E2" w:rsidP="006C03E2">
      <w:pPr>
        <w:spacing w:after="0" w:line="240" w:lineRule="auto"/>
        <w:ind w:left="890" w:right="975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D85" w:rsidRPr="00293D85" w:rsidRDefault="00293D85" w:rsidP="006C03E2">
      <w:pPr>
        <w:spacing w:after="0" w:line="240" w:lineRule="auto"/>
        <w:ind w:left="890" w:right="975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8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03E2" w:rsidRDefault="00293D85" w:rsidP="006C03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о порядке реализации функций по выявлению, оценке объектов накопленного вреда окружающей среде, </w:t>
      </w:r>
      <w:r w:rsidR="006C03E2">
        <w:rPr>
          <w:rFonts w:ascii="Times New Roman" w:hAnsi="Times New Roman" w:cs="Times New Roman"/>
          <w:sz w:val="28"/>
          <w:szCs w:val="28"/>
        </w:rPr>
        <w:t>организации работ</w:t>
      </w:r>
    </w:p>
    <w:p w:rsidR="006C03E2" w:rsidRDefault="00293D85" w:rsidP="006C03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по ликвидации накопленного вреда окружающей среде на территории</w:t>
      </w:r>
    </w:p>
    <w:p w:rsidR="00293D85" w:rsidRPr="00293D85" w:rsidRDefault="00293D85" w:rsidP="006C03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C03E2">
        <w:rPr>
          <w:rFonts w:ascii="Times New Roman" w:hAnsi="Times New Roman" w:cs="Times New Roman"/>
          <w:sz w:val="28"/>
          <w:szCs w:val="28"/>
        </w:rPr>
        <w:t xml:space="preserve">Георгиевский </w:t>
      </w:r>
      <w:r w:rsidRPr="00293D85">
        <w:rPr>
          <w:rFonts w:ascii="Times New Roman" w:hAnsi="Times New Roman" w:cs="Times New Roman"/>
          <w:sz w:val="28"/>
          <w:szCs w:val="28"/>
        </w:rPr>
        <w:t>сельсовет</w:t>
      </w:r>
    </w:p>
    <w:p w:rsidR="00293D85" w:rsidRPr="006C03E2" w:rsidRDefault="00293D85" w:rsidP="00293D85">
      <w:pPr>
        <w:spacing w:after="0" w:line="240" w:lineRule="auto"/>
        <w:ind w:left="11" w:right="79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93D85" w:rsidRDefault="00293D85" w:rsidP="006C03E2">
      <w:pPr>
        <w:spacing w:after="0" w:line="240" w:lineRule="auto"/>
        <w:ind w:left="11" w:right="79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D8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03E2" w:rsidRPr="006C03E2" w:rsidRDefault="006C03E2" w:rsidP="00293D85">
      <w:pPr>
        <w:spacing w:after="0" w:line="240" w:lineRule="auto"/>
        <w:ind w:left="11" w:right="79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93D85" w:rsidRPr="00293D85" w:rsidRDefault="00293D85" w:rsidP="00293D85">
      <w:pPr>
        <w:numPr>
          <w:ilvl w:val="0"/>
          <w:numId w:val="2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8058150</wp:posOffset>
            </wp:positionV>
            <wp:extent cx="8890" cy="3175"/>
            <wp:effectExtent l="0" t="0" r="0" b="0"/>
            <wp:wrapSquare wrapText="bothSides"/>
            <wp:docPr id="3" name="Picture 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93D8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r w:rsidR="006C03E2">
        <w:rPr>
          <w:rFonts w:ascii="Times New Roman" w:hAnsi="Times New Roman" w:cs="Times New Roman"/>
          <w:sz w:val="28"/>
          <w:szCs w:val="28"/>
        </w:rPr>
        <w:t xml:space="preserve">Георгиевский </w:t>
      </w:r>
      <w:r w:rsidRPr="00293D85">
        <w:rPr>
          <w:rFonts w:ascii="Times New Roman" w:hAnsi="Times New Roman" w:cs="Times New Roman"/>
          <w:sz w:val="28"/>
          <w:szCs w:val="28"/>
        </w:rPr>
        <w:t>сельсовет полномочий по выявлению, оценке объектов накопленного вреда окружающей среде, организации работ по ликвидации накопленного вреда окружающей среде (д</w:t>
      </w:r>
      <w:r w:rsidR="006C03E2">
        <w:rPr>
          <w:rFonts w:ascii="Times New Roman" w:hAnsi="Times New Roman" w:cs="Times New Roman"/>
          <w:sz w:val="28"/>
          <w:szCs w:val="28"/>
        </w:rPr>
        <w:t xml:space="preserve">алее - объекты) в соответствии </w:t>
      </w:r>
      <w:r w:rsidRPr="00293D85">
        <w:rPr>
          <w:rFonts w:ascii="Times New Roman" w:hAnsi="Times New Roman" w:cs="Times New Roman"/>
          <w:sz w:val="28"/>
          <w:szCs w:val="28"/>
        </w:rPr>
        <w:t>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</w:t>
      </w:r>
      <w:proofErr w:type="gramEnd"/>
      <w:r w:rsidRPr="00293D85">
        <w:rPr>
          <w:rFonts w:ascii="Times New Roman" w:hAnsi="Times New Roman" w:cs="Times New Roman"/>
          <w:sz w:val="28"/>
          <w:szCs w:val="28"/>
        </w:rPr>
        <w:t xml:space="preserve">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293D85" w:rsidRPr="00293D85" w:rsidRDefault="00293D85" w:rsidP="00293D85">
      <w:pPr>
        <w:numPr>
          <w:ilvl w:val="0"/>
          <w:numId w:val="2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</w:t>
      </w:r>
      <w:r w:rsidR="006C03E2">
        <w:rPr>
          <w:rFonts w:ascii="Times New Roman" w:hAnsi="Times New Roman" w:cs="Times New Roman"/>
          <w:sz w:val="28"/>
          <w:szCs w:val="28"/>
        </w:rPr>
        <w:t>ей среде является администрация</w:t>
      </w:r>
      <w:r w:rsidRPr="00293D85">
        <w:rPr>
          <w:rFonts w:ascii="Times New Roman" w:hAnsi="Times New Roman" w:cs="Times New Roman"/>
          <w:sz w:val="28"/>
          <w:szCs w:val="28"/>
        </w:rPr>
        <w:t xml:space="preserve"> </w:t>
      </w:r>
      <w:r w:rsidR="006C03E2">
        <w:rPr>
          <w:rFonts w:ascii="Times New Roman" w:hAnsi="Times New Roman" w:cs="Times New Roman"/>
          <w:sz w:val="28"/>
          <w:szCs w:val="28"/>
        </w:rPr>
        <w:t>Георгиевского</w:t>
      </w:r>
      <w:r w:rsidRPr="00293D85">
        <w:rPr>
          <w:rFonts w:ascii="Times New Roman" w:hAnsi="Times New Roman" w:cs="Times New Roman"/>
          <w:sz w:val="28"/>
          <w:szCs w:val="28"/>
        </w:rPr>
        <w:t xml:space="preserve"> сельсовета (далее - уполномоченный орган).</w:t>
      </w:r>
    </w:p>
    <w:p w:rsidR="00293D85" w:rsidRPr="00536B03" w:rsidRDefault="00293D85" w:rsidP="00536B03">
      <w:pPr>
        <w:pStyle w:val="a3"/>
        <w:numPr>
          <w:ilvl w:val="0"/>
          <w:numId w:val="2"/>
        </w:numPr>
        <w:spacing w:after="0" w:line="240" w:lineRule="auto"/>
        <w:ind w:right="67"/>
        <w:rPr>
          <w:szCs w:val="28"/>
        </w:rPr>
      </w:pPr>
      <w:proofErr w:type="gramStart"/>
      <w:r w:rsidRPr="00536B03">
        <w:rPr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</w:t>
      </w:r>
      <w:r w:rsidR="00536B03">
        <w:rPr>
          <w:szCs w:val="28"/>
        </w:rPr>
        <w:t>бъектов, находящихся в границах</w:t>
      </w:r>
      <w:r w:rsidRPr="00536B03">
        <w:rPr>
          <w:szCs w:val="28"/>
        </w:rPr>
        <w:t xml:space="preserve"> муниципального образования </w:t>
      </w:r>
      <w:r w:rsidR="006C03E2" w:rsidRPr="00536B03">
        <w:rPr>
          <w:szCs w:val="28"/>
        </w:rPr>
        <w:t xml:space="preserve">Георгиевский </w:t>
      </w:r>
      <w:r w:rsidRPr="00536B03">
        <w:rPr>
          <w:szCs w:val="28"/>
        </w:rPr>
        <w:t xml:space="preserve"> сельсовет, в пределах своих полномочий в соответствии с законодательством, с учетом Постановления Правительства Российской Федерации от 25 декабря </w:t>
      </w:r>
      <w:smartTag w:uri="urn:schemas-microsoft-com:office:smarttags" w:element="metricconverter">
        <w:smartTagPr>
          <w:attr w:name="ProductID" w:val="2019 г"/>
        </w:smartTagPr>
        <w:r w:rsidRPr="00536B03">
          <w:rPr>
            <w:szCs w:val="28"/>
          </w:rPr>
          <w:t>2019 г</w:t>
        </w:r>
      </w:smartTag>
      <w:r w:rsidRPr="00536B03">
        <w:rPr>
          <w:szCs w:val="28"/>
        </w:rPr>
        <w:t>. № 1834 «О случаях организации работ по ликвидации накопленного вреда, выявления и оценки объектов</w:t>
      </w:r>
      <w:proofErr w:type="gramEnd"/>
      <w:r w:rsidRPr="00536B03">
        <w:rPr>
          <w:szCs w:val="28"/>
        </w:rPr>
        <w:t xml:space="preserve"> накопленного вреда окружающей среды, а также о внесении изменений в некоторые акты Правительства Российской Федерации».</w:t>
      </w:r>
    </w:p>
    <w:p w:rsidR="00536B03" w:rsidRDefault="00293D85" w:rsidP="00536B03">
      <w:pPr>
        <w:pStyle w:val="1"/>
        <w:spacing w:after="0" w:line="240" w:lineRule="auto"/>
        <w:ind w:left="62" w:right="0" w:firstLine="0"/>
        <w:jc w:val="center"/>
        <w:rPr>
          <w:b/>
          <w:sz w:val="28"/>
          <w:szCs w:val="28"/>
        </w:rPr>
      </w:pPr>
      <w:r w:rsidRPr="00293D85">
        <w:rPr>
          <w:b/>
          <w:sz w:val="28"/>
          <w:szCs w:val="28"/>
          <w:lang w:val="en-US"/>
        </w:rPr>
        <w:lastRenderedPageBreak/>
        <w:t>II</w:t>
      </w:r>
      <w:r w:rsidRPr="00293D85">
        <w:rPr>
          <w:b/>
          <w:sz w:val="28"/>
          <w:szCs w:val="28"/>
        </w:rPr>
        <w:t>. Выявление и оце</w:t>
      </w:r>
      <w:r w:rsidR="00536B03">
        <w:rPr>
          <w:b/>
          <w:sz w:val="28"/>
          <w:szCs w:val="28"/>
        </w:rPr>
        <w:t>нка объектов накопленного вреда</w:t>
      </w:r>
    </w:p>
    <w:p w:rsidR="00293D85" w:rsidRDefault="00293D85" w:rsidP="00536B03">
      <w:pPr>
        <w:pStyle w:val="1"/>
        <w:spacing w:after="0" w:line="240" w:lineRule="auto"/>
        <w:ind w:left="62" w:right="0" w:firstLine="0"/>
        <w:jc w:val="center"/>
        <w:rPr>
          <w:b/>
          <w:sz w:val="28"/>
          <w:szCs w:val="28"/>
        </w:rPr>
      </w:pPr>
      <w:r w:rsidRPr="00293D85">
        <w:rPr>
          <w:b/>
          <w:sz w:val="28"/>
          <w:szCs w:val="28"/>
        </w:rPr>
        <w:t>окружающей среде</w:t>
      </w:r>
    </w:p>
    <w:p w:rsidR="00536B03" w:rsidRPr="00536B03" w:rsidRDefault="00536B03" w:rsidP="00536B03">
      <w:pPr>
        <w:rPr>
          <w:lang w:eastAsia="ru-RU"/>
        </w:rPr>
      </w:pPr>
    </w:p>
    <w:p w:rsidR="00293D85" w:rsidRPr="00293D85" w:rsidRDefault="00293D85" w:rsidP="00293D85">
      <w:pPr>
        <w:numPr>
          <w:ilvl w:val="0"/>
          <w:numId w:val="3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85">
        <w:rPr>
          <w:rFonts w:ascii="Times New Roman" w:hAnsi="Times New Roman" w:cs="Times New Roman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293D85" w:rsidRPr="00293D85" w:rsidRDefault="00293D85" w:rsidP="00293D85">
      <w:pPr>
        <w:numPr>
          <w:ilvl w:val="0"/>
          <w:numId w:val="3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Оренбургской области, органов местного самоуправления и иных организаций.</w:t>
      </w:r>
    </w:p>
    <w:p w:rsidR="00293D85" w:rsidRPr="00293D85" w:rsidRDefault="00293D85" w:rsidP="00293D85">
      <w:pPr>
        <w:numPr>
          <w:ilvl w:val="0"/>
          <w:numId w:val="3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«Об охране окружающей среды».</w:t>
      </w:r>
    </w:p>
    <w:p w:rsidR="00293D85" w:rsidRDefault="00293D85" w:rsidP="00293D85">
      <w:pPr>
        <w:numPr>
          <w:ilvl w:val="0"/>
          <w:numId w:val="3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536B03" w:rsidRPr="00293D85" w:rsidRDefault="00536B03" w:rsidP="00536B03">
      <w:pPr>
        <w:spacing w:after="0" w:line="240" w:lineRule="auto"/>
        <w:ind w:left="762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293D85" w:rsidRDefault="00293D85" w:rsidP="00536B03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85">
        <w:rPr>
          <w:rFonts w:ascii="Times New Roman" w:hAnsi="Times New Roman" w:cs="Times New Roman"/>
          <w:b/>
          <w:sz w:val="28"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536B03" w:rsidRPr="00293D85" w:rsidRDefault="00536B03" w:rsidP="00293D85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D85" w:rsidRPr="00536B03" w:rsidRDefault="00293D85" w:rsidP="00536B03">
      <w:pPr>
        <w:pStyle w:val="a3"/>
        <w:numPr>
          <w:ilvl w:val="0"/>
          <w:numId w:val="3"/>
        </w:numPr>
        <w:spacing w:after="0" w:line="240" w:lineRule="auto"/>
        <w:ind w:right="67"/>
        <w:rPr>
          <w:szCs w:val="28"/>
        </w:rPr>
      </w:pPr>
      <w:r w:rsidRPr="00536B03">
        <w:rPr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293D85" w:rsidRPr="00536B03" w:rsidRDefault="00293D85" w:rsidP="00536B03">
      <w:pPr>
        <w:pStyle w:val="a3"/>
        <w:numPr>
          <w:ilvl w:val="0"/>
          <w:numId w:val="4"/>
        </w:numPr>
        <w:spacing w:after="0" w:line="240" w:lineRule="auto"/>
        <w:ind w:right="67"/>
        <w:rPr>
          <w:szCs w:val="28"/>
        </w:rPr>
      </w:pPr>
      <w:r w:rsidRPr="00536B03">
        <w:rPr>
          <w:szCs w:val="28"/>
        </w:rPr>
        <w:t xml:space="preserve">В заявлении указывается наименование объекта накопленного вреда </w:t>
      </w:r>
      <w:r w:rsidRPr="00293D85">
        <w:rPr>
          <w:noProof/>
        </w:rPr>
        <w:drawing>
          <wp:inline distT="0" distB="0" distL="0" distR="0">
            <wp:extent cx="6350" cy="6350"/>
            <wp:effectExtent l="0" t="0" r="0" b="0"/>
            <wp:docPr id="1" name="Picture 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szCs w:val="28"/>
        </w:rPr>
        <w:t xml:space="preserve">окружающей среде (при наличии), его фактическое местонахождение (с </w:t>
      </w:r>
      <w:r w:rsidRPr="00293D85">
        <w:rPr>
          <w:noProof/>
        </w:rPr>
        <w:drawing>
          <wp:inline distT="0" distB="0" distL="0" distR="0">
            <wp:extent cx="6350" cy="6350"/>
            <wp:effectExtent l="0" t="0" r="0" b="0"/>
            <wp:docPr id="2" name="Picture 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B03">
        <w:rPr>
          <w:szCs w:val="28"/>
        </w:rP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293D85" w:rsidRPr="00293D85" w:rsidRDefault="00293D85" w:rsidP="00293D85">
      <w:pPr>
        <w:numPr>
          <w:ilvl w:val="0"/>
          <w:numId w:val="4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К заявлению прилагаются материалы выявления и оценки объекта, содержащие, в том числе сведения в соответствии с пунктом 2 </w:t>
      </w:r>
      <w:r w:rsidRPr="00293D85">
        <w:rPr>
          <w:rFonts w:ascii="Times New Roman" w:hAnsi="Times New Roman" w:cs="Times New Roman"/>
          <w:sz w:val="28"/>
          <w:szCs w:val="28"/>
        </w:rPr>
        <w:lastRenderedPageBreak/>
        <w:t>статьи 80.1 Федерального закона от 10.01.2002 № 7-ФЗ «Об охране окружающей среды» (далее - материалы).</w:t>
      </w:r>
    </w:p>
    <w:p w:rsidR="00293D85" w:rsidRPr="00293D85" w:rsidRDefault="00293D85" w:rsidP="00293D85">
      <w:pPr>
        <w:numPr>
          <w:ilvl w:val="0"/>
          <w:numId w:val="4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293D85" w:rsidRPr="00293D85" w:rsidRDefault="00293D85" w:rsidP="00293D85">
      <w:pPr>
        <w:numPr>
          <w:ilvl w:val="0"/>
          <w:numId w:val="4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93D85" w:rsidRDefault="00293D85" w:rsidP="00293D85">
      <w:pPr>
        <w:numPr>
          <w:ilvl w:val="0"/>
          <w:numId w:val="4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 w:rsidR="00536B03">
        <w:rPr>
          <w:rFonts w:ascii="Times New Roman" w:hAnsi="Times New Roman" w:cs="Times New Roman"/>
          <w:sz w:val="28"/>
          <w:szCs w:val="28"/>
        </w:rPr>
        <w:t>Георгиевский</w:t>
      </w:r>
      <w:r w:rsidRPr="00293D85">
        <w:rPr>
          <w:rFonts w:ascii="Times New Roman" w:hAnsi="Times New Roman" w:cs="Times New Roman"/>
          <w:sz w:val="28"/>
          <w:szCs w:val="28"/>
        </w:rPr>
        <w:t xml:space="preserve"> сельсовет, возникающих при реал</w:t>
      </w:r>
      <w:r w:rsidR="00536B03">
        <w:rPr>
          <w:rFonts w:ascii="Times New Roman" w:hAnsi="Times New Roman" w:cs="Times New Roman"/>
          <w:sz w:val="28"/>
          <w:szCs w:val="28"/>
        </w:rPr>
        <w:t>изации полномочий</w:t>
      </w:r>
      <w:r w:rsidRPr="00293D85">
        <w:rPr>
          <w:rFonts w:ascii="Times New Roman" w:hAnsi="Times New Roman" w:cs="Times New Roman"/>
          <w:sz w:val="28"/>
          <w:szCs w:val="28"/>
        </w:rPr>
        <w:t xml:space="preserve"> по выявлению, оценке объектов накопленного вреда окружающей с</w:t>
      </w:r>
      <w:r w:rsidR="00536B03">
        <w:rPr>
          <w:rFonts w:ascii="Times New Roman" w:hAnsi="Times New Roman" w:cs="Times New Roman"/>
          <w:sz w:val="28"/>
          <w:szCs w:val="28"/>
        </w:rPr>
        <w:t>реде,</w:t>
      </w:r>
      <w:r w:rsidRPr="00293D8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36B03" w:rsidRPr="00293D85" w:rsidRDefault="00536B03" w:rsidP="00536B03">
      <w:pPr>
        <w:spacing w:after="0" w:line="240" w:lineRule="auto"/>
        <w:ind w:left="762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293D85" w:rsidRDefault="00293D85" w:rsidP="00536B03">
      <w:pPr>
        <w:spacing w:after="0" w:line="240" w:lineRule="auto"/>
        <w:ind w:left="10" w:right="9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D85">
        <w:rPr>
          <w:rFonts w:ascii="Times New Roman" w:hAnsi="Times New Roman" w:cs="Times New Roman"/>
          <w:b/>
          <w:sz w:val="28"/>
          <w:szCs w:val="28"/>
        </w:rPr>
        <w:t>VI. Ликвидация объекта накопленного вреда окружающей среде</w:t>
      </w:r>
    </w:p>
    <w:p w:rsidR="00536B03" w:rsidRPr="00293D85" w:rsidRDefault="00536B03" w:rsidP="00293D85">
      <w:pPr>
        <w:spacing w:after="0" w:line="240" w:lineRule="auto"/>
        <w:ind w:left="10" w:right="96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85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Pr="00293D85">
        <w:rPr>
          <w:rFonts w:ascii="Times New Roman" w:hAnsi="Times New Roman" w:cs="Times New Roman"/>
          <w:sz w:val="28"/>
          <w:szCs w:val="28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85">
        <w:rPr>
          <w:rFonts w:ascii="Times New Roman" w:hAnsi="Times New Roman" w:cs="Times New Roman"/>
          <w:sz w:val="28"/>
          <w:szCs w:val="28"/>
        </w:rPr>
        <w:t xml:space="preserve"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</w:t>
      </w:r>
      <w:r w:rsidR="00536B03">
        <w:rPr>
          <w:rFonts w:ascii="Times New Roman" w:hAnsi="Times New Roman" w:cs="Times New Roman"/>
          <w:sz w:val="28"/>
          <w:szCs w:val="28"/>
        </w:rPr>
        <w:t xml:space="preserve">и их фоновых значениях </w:t>
      </w:r>
      <w:r w:rsidRPr="00293D85">
        <w:rPr>
          <w:rFonts w:ascii="Times New Roman" w:hAnsi="Times New Roman" w:cs="Times New Roman"/>
          <w:sz w:val="28"/>
          <w:szCs w:val="28"/>
        </w:rPr>
        <w:t xml:space="preserve">на прилегающей к объекту </w:t>
      </w:r>
      <w:r w:rsidRPr="00293D85">
        <w:rPr>
          <w:rFonts w:ascii="Times New Roman" w:hAnsi="Times New Roman" w:cs="Times New Roman"/>
          <w:sz w:val="28"/>
          <w:szCs w:val="28"/>
        </w:rPr>
        <w:lastRenderedPageBreak/>
        <w:t>накопленного</w:t>
      </w:r>
      <w:proofErr w:type="gramEnd"/>
      <w:r w:rsidRPr="00293D85">
        <w:rPr>
          <w:rFonts w:ascii="Times New Roman" w:hAnsi="Times New Roman" w:cs="Times New Roman"/>
          <w:sz w:val="28"/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293D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D85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</w:t>
      </w:r>
      <w:r w:rsidR="00536B03">
        <w:rPr>
          <w:rFonts w:ascii="Times New Roman" w:hAnsi="Times New Roman" w:cs="Times New Roman"/>
          <w:sz w:val="28"/>
          <w:szCs w:val="28"/>
        </w:rPr>
        <w:t>кой Федерации</w:t>
      </w:r>
      <w:r w:rsidRPr="00293D85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в установленном порядке.</w:t>
      </w:r>
    </w:p>
    <w:p w:rsidR="00293D85" w:rsidRPr="00293D85" w:rsidRDefault="00293D85" w:rsidP="00293D85">
      <w:pPr>
        <w:numPr>
          <w:ilvl w:val="0"/>
          <w:numId w:val="5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93D85">
        <w:rPr>
          <w:rFonts w:ascii="Times New Roman" w:hAnsi="Times New Roman" w:cs="Times New Roman"/>
          <w:sz w:val="28"/>
          <w:szCs w:val="28"/>
        </w:rP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293D85" w:rsidRDefault="00293D85" w:rsidP="00293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B03" w:rsidRDefault="00536B03" w:rsidP="00293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B03" w:rsidRDefault="00536B03" w:rsidP="00293D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B03" w:rsidRPr="00293D85" w:rsidRDefault="00536B03" w:rsidP="00536B0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536B03" w:rsidRPr="00293D85" w:rsidSect="00536B0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BAD"/>
    <w:multiLevelType w:val="hybridMultilevel"/>
    <w:tmpl w:val="452AD26E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2347"/>
    <w:multiLevelType w:val="hybridMultilevel"/>
    <w:tmpl w:val="5EFC72CA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7A710B"/>
    <w:multiLevelType w:val="hybridMultilevel"/>
    <w:tmpl w:val="1146F648"/>
    <w:lvl w:ilvl="0" w:tplc="2FCC1200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4721C8"/>
    <w:multiLevelType w:val="hybridMultilevel"/>
    <w:tmpl w:val="19B4547E"/>
    <w:lvl w:ilvl="0" w:tplc="E5E64086">
      <w:start w:val="9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D72D48"/>
    <w:multiLevelType w:val="hybridMultilevel"/>
    <w:tmpl w:val="B070366C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85"/>
    <w:rsid w:val="002568CE"/>
    <w:rsid w:val="00293D85"/>
    <w:rsid w:val="00315C72"/>
    <w:rsid w:val="003E52A5"/>
    <w:rsid w:val="003F5DBA"/>
    <w:rsid w:val="00536B03"/>
    <w:rsid w:val="005855C3"/>
    <w:rsid w:val="00636150"/>
    <w:rsid w:val="006C03E2"/>
    <w:rsid w:val="00776D75"/>
    <w:rsid w:val="00AA79D7"/>
    <w:rsid w:val="00C9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85"/>
    <w:pPr>
      <w:spacing w:after="160" w:line="252" w:lineRule="auto"/>
      <w:jc w:val="left"/>
    </w:pPr>
    <w:rPr>
      <w:rFonts w:ascii="Calibri" w:eastAsia="Calibri" w:hAnsi="Calibri" w:cs="Calibri"/>
    </w:rPr>
  </w:style>
  <w:style w:type="paragraph" w:styleId="1">
    <w:name w:val="heading 1"/>
    <w:next w:val="a"/>
    <w:link w:val="10"/>
    <w:uiPriority w:val="9"/>
    <w:qFormat/>
    <w:rsid w:val="00293D85"/>
    <w:pPr>
      <w:keepNext/>
      <w:keepLines/>
      <w:spacing w:after="233" w:line="231" w:lineRule="auto"/>
      <w:ind w:left="893" w:right="974" w:firstLine="680"/>
      <w:jc w:val="left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8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293D85"/>
    <w:pPr>
      <w:spacing w:after="3" w:line="258" w:lineRule="auto"/>
      <w:ind w:left="720" w:right="48" w:firstLine="72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cp:lastPrinted>2023-10-05T05:38:00Z</cp:lastPrinted>
  <dcterms:created xsi:type="dcterms:W3CDTF">2023-10-05T05:11:00Z</dcterms:created>
  <dcterms:modified xsi:type="dcterms:W3CDTF">2023-10-05T05:40:00Z</dcterms:modified>
</cp:coreProperties>
</file>