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D7" w:rsidRDefault="00BC6FA3" w:rsidP="007B21D7">
      <w:pPr>
        <w:widowControl w:val="0"/>
        <w:pBdr>
          <w:bottom w:val="single" w:sz="8" w:space="1" w:color="000000"/>
        </w:pBd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B21D7">
        <w:rPr>
          <w:b/>
          <w:bCs/>
          <w:sz w:val="28"/>
          <w:szCs w:val="28"/>
        </w:rPr>
        <w:t xml:space="preserve">ПОСТАНОВЛЕНИЕ                                                                                                                                 </w:t>
      </w:r>
    </w:p>
    <w:p w:rsidR="007B21D7" w:rsidRDefault="007B21D7" w:rsidP="007B21D7">
      <w:pPr>
        <w:widowControl w:val="0"/>
        <w:pBdr>
          <w:bottom w:val="single" w:sz="8" w:space="1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ГЛАВЫ МУНИЦИПАЛЬНО ОБРАЗОВАНИЯ ГЕОРГИЕВСКИЙ  СЕЛЬСОВЕТ</w:t>
      </w:r>
    </w:p>
    <w:p w:rsidR="007B21D7" w:rsidRDefault="007B21D7" w:rsidP="007B21D7">
      <w:pPr>
        <w:widowControl w:val="0"/>
        <w:pBdr>
          <w:bottom w:val="single" w:sz="8" w:space="1" w:color="000000"/>
        </w:pBdr>
        <w:autoSpaceDE w:val="0"/>
        <w:jc w:val="center"/>
        <w:rPr>
          <w:b/>
          <w:bCs/>
        </w:rPr>
      </w:pPr>
      <w:r>
        <w:rPr>
          <w:b/>
          <w:bCs/>
        </w:rPr>
        <w:t>АЛЕКСАНДРОВСКОГО РАЙОНА ОРЕНБУРГСКОЙ ОБЛАСТИ</w:t>
      </w:r>
    </w:p>
    <w:p w:rsidR="007B21D7" w:rsidRDefault="007B21D7" w:rsidP="007B21D7">
      <w:pPr>
        <w:widowControl w:val="0"/>
        <w:autoSpaceDE w:val="0"/>
        <w:jc w:val="both"/>
        <w:rPr>
          <w:b/>
          <w:bCs/>
          <w:sz w:val="32"/>
          <w:szCs w:val="32"/>
        </w:rPr>
      </w:pPr>
    </w:p>
    <w:p w:rsidR="007B21D7" w:rsidRDefault="007B21D7" w:rsidP="007B21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C580F">
        <w:rPr>
          <w:sz w:val="28"/>
          <w:szCs w:val="28"/>
        </w:rPr>
        <w:t>16.05.2019</w:t>
      </w:r>
      <w:r>
        <w:rPr>
          <w:sz w:val="28"/>
          <w:szCs w:val="28"/>
        </w:rPr>
        <w:t xml:space="preserve">                               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еоргиевка         </w:t>
      </w:r>
      <w:r w:rsidR="006C580F">
        <w:rPr>
          <w:sz w:val="28"/>
          <w:szCs w:val="28"/>
        </w:rPr>
        <w:t xml:space="preserve">                            № 12</w:t>
      </w:r>
      <w:r>
        <w:rPr>
          <w:sz w:val="28"/>
          <w:szCs w:val="28"/>
        </w:rPr>
        <w:t>-п</w:t>
      </w:r>
    </w:p>
    <w:p w:rsidR="007B21D7" w:rsidRDefault="007B21D7" w:rsidP="007B21D7">
      <w:pPr>
        <w:widowControl w:val="0"/>
        <w:autoSpaceDE w:val="0"/>
        <w:jc w:val="both"/>
        <w:rPr>
          <w:sz w:val="28"/>
          <w:szCs w:val="28"/>
        </w:rPr>
      </w:pPr>
    </w:p>
    <w:p w:rsidR="007B21D7" w:rsidRDefault="007B21D7" w:rsidP="007B21D7">
      <w:pPr>
        <w:pStyle w:val="31"/>
        <w:ind w:left="0" w:firstLine="0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</w:p>
    <w:p w:rsidR="007B21D7" w:rsidRDefault="007B21D7" w:rsidP="007B21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водоснабжения и водоотведения </w:t>
      </w:r>
    </w:p>
    <w:p w:rsidR="007B21D7" w:rsidRDefault="007B21D7" w:rsidP="007B21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Георгиевского сельсовета Александровского района</w:t>
      </w:r>
    </w:p>
    <w:p w:rsidR="007B21D7" w:rsidRDefault="007B21D7" w:rsidP="007B21D7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Оренбу</w:t>
      </w:r>
      <w:r w:rsidR="006C580F">
        <w:rPr>
          <w:rFonts w:ascii="Times New Roman" w:hAnsi="Times New Roman" w:cs="Times New Roman"/>
          <w:bCs/>
          <w:sz w:val="28"/>
          <w:szCs w:val="28"/>
        </w:rPr>
        <w:t>ргской области</w:t>
      </w:r>
    </w:p>
    <w:p w:rsidR="007B21D7" w:rsidRDefault="007B21D7" w:rsidP="007B21D7">
      <w:pPr>
        <w:keepNext/>
        <w:keepLines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7B21D7" w:rsidRDefault="007B21D7" w:rsidP="007B21D7">
      <w:pPr>
        <w:keepNext/>
        <w:keepLines/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7B21D7" w:rsidRDefault="007B21D7" w:rsidP="007B21D7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06.10.2003 N 131-ФЗ "Об общих принципах организации местного самоуправления в Российской Федерации",  Федеральным законом от 07.12.2011 № 416-ФЗ « О водоснабжении и водоотведении»,   Уставом муниципального образования Георгиевский сельсовет Александровского района Оренбургской области:</w:t>
      </w:r>
    </w:p>
    <w:p w:rsidR="007B21D7" w:rsidRDefault="007B21D7" w:rsidP="007B21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</w:rPr>
        <w:t>схемы водоснабжения и водоотведения Георгиевского сельсовета Александровского района Оренбу</w:t>
      </w:r>
      <w:r w:rsidR="003A78F0">
        <w:rPr>
          <w:rFonts w:ascii="Times New Roman" w:hAnsi="Times New Roman" w:cs="Times New Roman"/>
          <w:bCs/>
          <w:sz w:val="28"/>
          <w:szCs w:val="28"/>
        </w:rPr>
        <w:t xml:space="preserve">ргской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21D7" w:rsidRDefault="007B21D7" w:rsidP="007B21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B21D7" w:rsidRDefault="007B21D7" w:rsidP="00535F81">
      <w:pPr>
        <w:pStyle w:val="ab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опубликования (обнародования) и подлежит размещению на официальном сайте администрации Георгиев</w:t>
      </w:r>
      <w:r w:rsidR="006C580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сельсовета Александровского района Оренбургской области.</w:t>
      </w:r>
    </w:p>
    <w:p w:rsidR="007B21D7" w:rsidRDefault="007B21D7" w:rsidP="007B21D7">
      <w:pPr>
        <w:jc w:val="both"/>
        <w:rPr>
          <w:sz w:val="28"/>
          <w:szCs w:val="28"/>
        </w:rPr>
      </w:pPr>
    </w:p>
    <w:p w:rsidR="007B21D7" w:rsidRDefault="007B21D7" w:rsidP="007B21D7">
      <w:pPr>
        <w:jc w:val="both"/>
        <w:rPr>
          <w:sz w:val="28"/>
          <w:szCs w:val="28"/>
        </w:rPr>
      </w:pPr>
    </w:p>
    <w:p w:rsidR="007B21D7" w:rsidRDefault="007B21D7" w:rsidP="007B21D7">
      <w:pPr>
        <w:jc w:val="both"/>
        <w:rPr>
          <w:sz w:val="28"/>
          <w:szCs w:val="28"/>
        </w:rPr>
      </w:pPr>
    </w:p>
    <w:p w:rsidR="007B21D7" w:rsidRDefault="007B21D7" w:rsidP="007B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                                                         Т</w:t>
      </w:r>
      <w:r w:rsidR="00D0153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D01532">
        <w:rPr>
          <w:sz w:val="28"/>
          <w:szCs w:val="28"/>
        </w:rPr>
        <w:t>.</w:t>
      </w:r>
      <w:r>
        <w:rPr>
          <w:sz w:val="28"/>
          <w:szCs w:val="28"/>
        </w:rPr>
        <w:t xml:space="preserve"> Абдразаков</w:t>
      </w:r>
    </w:p>
    <w:p w:rsidR="007B21D7" w:rsidRDefault="007B21D7" w:rsidP="007B21D7">
      <w:pPr>
        <w:jc w:val="both"/>
        <w:rPr>
          <w:sz w:val="28"/>
          <w:szCs w:val="28"/>
        </w:rPr>
      </w:pPr>
    </w:p>
    <w:p w:rsidR="007B21D7" w:rsidRDefault="007B21D7" w:rsidP="007B21D7">
      <w:pPr>
        <w:rPr>
          <w:sz w:val="28"/>
          <w:szCs w:val="28"/>
        </w:rPr>
      </w:pPr>
    </w:p>
    <w:p w:rsidR="007B21D7" w:rsidRDefault="007B21D7" w:rsidP="007B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Разослано: в дело, администрации Александровского района,  прокурору.</w:t>
      </w:r>
    </w:p>
    <w:p w:rsidR="007B21D7" w:rsidRDefault="007B21D7" w:rsidP="007B21D7">
      <w:pPr>
        <w:pStyle w:val="ab"/>
        <w:tabs>
          <w:tab w:val="left" w:pos="709"/>
        </w:tabs>
        <w:ind w:firstLine="30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ind w:firstLine="300"/>
        <w:jc w:val="both"/>
        <w:rPr>
          <w:rFonts w:ascii="Times New Roman" w:hAnsi="Times New Roman" w:cs="Times New Roman"/>
          <w:b/>
          <w:sz w:val="28"/>
        </w:rPr>
      </w:pPr>
    </w:p>
    <w:p w:rsidR="007B21D7" w:rsidRDefault="007B21D7" w:rsidP="007B21D7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42EA7" w:rsidRDefault="00142EA7">
      <w:pPr>
        <w:ind w:firstLine="5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главы  </w:t>
      </w: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D7848">
        <w:rPr>
          <w:sz w:val="28"/>
          <w:szCs w:val="28"/>
        </w:rPr>
        <w:t xml:space="preserve">  </w:t>
      </w:r>
      <w:r>
        <w:rPr>
          <w:sz w:val="28"/>
          <w:szCs w:val="28"/>
        </w:rPr>
        <w:t>Георгиевского сельсовета</w:t>
      </w:r>
    </w:p>
    <w:p w:rsidR="00142EA7" w:rsidRDefault="00142EA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580F">
        <w:rPr>
          <w:sz w:val="28"/>
          <w:szCs w:val="28"/>
        </w:rPr>
        <w:t>1</w:t>
      </w:r>
      <w:r w:rsidR="0011755B">
        <w:rPr>
          <w:sz w:val="28"/>
          <w:szCs w:val="28"/>
        </w:rPr>
        <w:t>6</w:t>
      </w:r>
      <w:r w:rsidR="006C580F">
        <w:rPr>
          <w:sz w:val="28"/>
          <w:szCs w:val="28"/>
        </w:rPr>
        <w:t xml:space="preserve"> .05 2019</w:t>
      </w:r>
      <w:r>
        <w:rPr>
          <w:sz w:val="28"/>
          <w:szCs w:val="28"/>
        </w:rPr>
        <w:t xml:space="preserve">   № </w:t>
      </w:r>
      <w:r w:rsidR="006C580F">
        <w:rPr>
          <w:sz w:val="28"/>
          <w:szCs w:val="28"/>
        </w:rPr>
        <w:t>12</w:t>
      </w:r>
      <w:r>
        <w:rPr>
          <w:sz w:val="28"/>
          <w:szCs w:val="28"/>
        </w:rPr>
        <w:t>-п</w:t>
      </w:r>
    </w:p>
    <w:p w:rsidR="00142EA7" w:rsidRDefault="00142EA7">
      <w:pPr>
        <w:pStyle w:val="ad"/>
        <w:spacing w:line="360" w:lineRule="auto"/>
        <w:jc w:val="both"/>
        <w:rPr>
          <w:sz w:val="28"/>
          <w:szCs w:val="28"/>
        </w:rPr>
      </w:pPr>
    </w:p>
    <w:p w:rsidR="00142EA7" w:rsidRDefault="00142EA7">
      <w:pPr>
        <w:pStyle w:val="ad"/>
        <w:spacing w:line="360" w:lineRule="auto"/>
        <w:jc w:val="both"/>
        <w:rPr>
          <w:sz w:val="28"/>
          <w:szCs w:val="28"/>
        </w:rPr>
      </w:pPr>
    </w:p>
    <w:p w:rsidR="00142EA7" w:rsidRDefault="00142EA7">
      <w:pPr>
        <w:pStyle w:val="ad"/>
        <w:spacing w:line="360" w:lineRule="auto"/>
        <w:jc w:val="both"/>
        <w:rPr>
          <w:sz w:val="28"/>
          <w:szCs w:val="28"/>
        </w:rPr>
      </w:pPr>
    </w:p>
    <w:p w:rsidR="00142EA7" w:rsidRDefault="00142EA7">
      <w:pPr>
        <w:pStyle w:val="ad"/>
        <w:spacing w:line="360" w:lineRule="auto"/>
        <w:jc w:val="both"/>
        <w:rPr>
          <w:sz w:val="28"/>
          <w:szCs w:val="28"/>
        </w:rPr>
      </w:pPr>
    </w:p>
    <w:p w:rsidR="00142EA7" w:rsidRDefault="00142EA7">
      <w:pPr>
        <w:pStyle w:val="ad"/>
        <w:spacing w:line="360" w:lineRule="auto"/>
        <w:jc w:val="both"/>
        <w:rPr>
          <w:sz w:val="28"/>
          <w:szCs w:val="28"/>
        </w:rPr>
      </w:pPr>
    </w:p>
    <w:p w:rsidR="00142EA7" w:rsidRDefault="00142EA7">
      <w:pPr>
        <w:pStyle w:val="ae"/>
        <w:tabs>
          <w:tab w:val="right" w:pos="9360"/>
        </w:tabs>
        <w:spacing w:line="360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СХЕМА</w:t>
      </w:r>
    </w:p>
    <w:p w:rsidR="00142EA7" w:rsidRDefault="00142EA7">
      <w:pPr>
        <w:pStyle w:val="ae"/>
        <w:tabs>
          <w:tab w:val="right" w:pos="9360"/>
        </w:tabs>
        <w:spacing w:line="36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ВОДОСНАБЖЕНИЯ И ВОДООТВЕДЕНИЯ</w:t>
      </w:r>
    </w:p>
    <w:p w:rsidR="00142EA7" w:rsidRDefault="00142EA7">
      <w:pPr>
        <w:pStyle w:val="ae"/>
        <w:spacing w:line="36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ГЕОРГИЕВСкого сельсовета</w:t>
      </w:r>
    </w:p>
    <w:p w:rsidR="00142EA7" w:rsidRDefault="00142EA7">
      <w:pPr>
        <w:pStyle w:val="ae"/>
        <w:spacing w:line="360" w:lineRule="auto"/>
        <w:ind w:firstLine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Александровского  района оренбургской области</w:t>
      </w:r>
    </w:p>
    <w:p w:rsidR="00142EA7" w:rsidRDefault="00142EA7">
      <w:pPr>
        <w:pStyle w:val="ae"/>
        <w:tabs>
          <w:tab w:val="right" w:pos="9360"/>
        </w:tabs>
        <w:spacing w:line="360" w:lineRule="auto"/>
        <w:ind w:firstLine="0"/>
        <w:rPr>
          <w:b/>
          <w:bCs/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spacing w:line="360" w:lineRule="auto"/>
        <w:ind w:firstLine="0"/>
        <w:rPr>
          <w:b/>
          <w:bCs/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spacing w:line="360" w:lineRule="auto"/>
        <w:ind w:firstLine="0"/>
        <w:rPr>
          <w:b/>
          <w:bCs/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spacing w:line="360" w:lineRule="auto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ПОЯСНИТЕЛЬНАЯ ЗАПИСКА</w:t>
      </w:r>
      <w:r>
        <w:rPr>
          <w:b/>
          <w:bCs/>
          <w:sz w:val="32"/>
          <w:szCs w:val="32"/>
        </w:rPr>
        <w:br/>
      </w:r>
    </w:p>
    <w:p w:rsidR="00142EA7" w:rsidRDefault="00142EA7">
      <w:pPr>
        <w:pStyle w:val="ae"/>
        <w:tabs>
          <w:tab w:val="right" w:pos="9360"/>
        </w:tabs>
        <w:ind w:firstLine="0"/>
        <w:rPr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ind w:firstLine="0"/>
        <w:rPr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ind w:firstLine="0"/>
        <w:rPr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ind w:firstLine="0"/>
        <w:rPr>
          <w:sz w:val="32"/>
          <w:szCs w:val="32"/>
        </w:rPr>
      </w:pPr>
    </w:p>
    <w:p w:rsidR="00142EA7" w:rsidRDefault="00142EA7">
      <w:pPr>
        <w:pStyle w:val="ae"/>
        <w:tabs>
          <w:tab w:val="right" w:pos="9360"/>
        </w:tabs>
        <w:ind w:firstLine="0"/>
        <w:rPr>
          <w:sz w:val="32"/>
          <w:szCs w:val="32"/>
        </w:rPr>
      </w:pPr>
    </w:p>
    <w:p w:rsidR="00142EA7" w:rsidRDefault="00142EA7">
      <w:pPr>
        <w:pStyle w:val="ae"/>
        <w:ind w:firstLine="0"/>
        <w:rPr>
          <w:caps/>
          <w:sz w:val="32"/>
          <w:szCs w:val="32"/>
        </w:rPr>
      </w:pPr>
    </w:p>
    <w:p w:rsidR="00142EA7" w:rsidRDefault="00142EA7">
      <w:pPr>
        <w:pStyle w:val="ae"/>
        <w:ind w:firstLine="0"/>
        <w:rPr>
          <w:caps/>
          <w:sz w:val="32"/>
          <w:szCs w:val="32"/>
        </w:rPr>
      </w:pPr>
    </w:p>
    <w:p w:rsidR="00142EA7" w:rsidRDefault="00142EA7">
      <w:pPr>
        <w:pStyle w:val="ae"/>
        <w:ind w:firstLine="0"/>
        <w:rPr>
          <w:caps/>
          <w:sz w:val="32"/>
          <w:szCs w:val="32"/>
        </w:rPr>
      </w:pPr>
    </w:p>
    <w:p w:rsidR="00142EA7" w:rsidRDefault="00142EA7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  <w:sz w:val="28"/>
          <w:szCs w:val="28"/>
        </w:rPr>
        <w:t>с</w:t>
      </w:r>
      <w:proofErr w:type="gramEnd"/>
      <w:r>
        <w:rPr>
          <w:b/>
          <w:bCs/>
          <w:color w:val="000000"/>
          <w:sz w:val="28"/>
          <w:szCs w:val="28"/>
        </w:rPr>
        <w:t>. Георгиевка</w:t>
      </w:r>
    </w:p>
    <w:p w:rsidR="00142EA7" w:rsidRDefault="00142EA7">
      <w:pPr>
        <w:jc w:val="center"/>
        <w:rPr>
          <w:b/>
          <w:bCs/>
          <w:color w:val="000000"/>
          <w:spacing w:val="18"/>
        </w:rPr>
      </w:pPr>
      <w:r>
        <w:rPr>
          <w:b/>
          <w:bCs/>
          <w:color w:val="000000"/>
        </w:rPr>
        <w:t>201</w:t>
      </w:r>
      <w:r w:rsidR="006C580F">
        <w:rPr>
          <w:b/>
          <w:bCs/>
          <w:color w:val="000000"/>
        </w:rPr>
        <w:t>9</w:t>
      </w:r>
    </w:p>
    <w:p w:rsidR="00142EA7" w:rsidRDefault="00142EA7">
      <w:pPr>
        <w:pageBreakBefore/>
        <w:shd w:val="clear" w:color="auto" w:fill="FFFFFF"/>
        <w:spacing w:line="322" w:lineRule="exact"/>
        <w:ind w:left="10" w:right="67"/>
        <w:jc w:val="both"/>
        <w:rPr>
          <w:b/>
          <w:bCs/>
          <w:color w:val="000000"/>
          <w:spacing w:val="18"/>
        </w:rPr>
      </w:pPr>
    </w:p>
    <w:p w:rsidR="00142EA7" w:rsidRDefault="00142EA7">
      <w:pPr>
        <w:numPr>
          <w:ilvl w:val="0"/>
          <w:numId w:val="2"/>
        </w:numPr>
        <w:jc w:val="center"/>
        <w:rPr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Общие положения</w:t>
      </w:r>
    </w:p>
    <w:p w:rsidR="00142EA7" w:rsidRDefault="00142EA7">
      <w:pPr>
        <w:ind w:left="360"/>
        <w:jc w:val="both"/>
        <w:rPr>
          <w:spacing w:val="1"/>
          <w:sz w:val="28"/>
          <w:szCs w:val="28"/>
        </w:rPr>
      </w:pPr>
    </w:p>
    <w:p w:rsidR="00142EA7" w:rsidRDefault="00142EA7">
      <w:pPr>
        <w:ind w:firstLine="720"/>
        <w:jc w:val="both"/>
        <w:rPr>
          <w:spacing w:val="18"/>
          <w:sz w:val="28"/>
          <w:szCs w:val="28"/>
        </w:rPr>
      </w:pPr>
      <w:r>
        <w:rPr>
          <w:b/>
          <w:bCs/>
          <w:sz w:val="28"/>
          <w:szCs w:val="28"/>
        </w:rPr>
        <w:t>Схема водоснабжения и водоотведения</w:t>
      </w:r>
      <w:r>
        <w:rPr>
          <w:sz w:val="28"/>
          <w:szCs w:val="28"/>
        </w:rPr>
        <w:t xml:space="preserve"> Георгиевского сельсовета   — документ, содержащий материалы по обоснованию эффективного и безопасного функционирования системы водоснабжения и водоотведения, ее развития с учетом правового регулирования. </w:t>
      </w:r>
    </w:p>
    <w:p w:rsidR="00142EA7" w:rsidRPr="006C580F" w:rsidRDefault="00142EA7" w:rsidP="006C580F">
      <w:pPr>
        <w:shd w:val="clear" w:color="auto" w:fill="FFFFFF"/>
        <w:spacing w:line="322" w:lineRule="exact"/>
        <w:jc w:val="both"/>
        <w:rPr>
          <w:spacing w:val="3"/>
          <w:sz w:val="28"/>
          <w:szCs w:val="28"/>
        </w:rPr>
      </w:pPr>
      <w:r w:rsidRPr="006C580F">
        <w:rPr>
          <w:spacing w:val="18"/>
          <w:sz w:val="28"/>
          <w:szCs w:val="28"/>
        </w:rPr>
        <w:t xml:space="preserve">  Основанием для разработки схемы водоснабжения и водоотведения Георгиевского</w:t>
      </w:r>
      <w:r w:rsidRPr="006C580F">
        <w:rPr>
          <w:sz w:val="28"/>
          <w:szCs w:val="28"/>
        </w:rPr>
        <w:t xml:space="preserve"> сельсовета   </w:t>
      </w:r>
      <w:r w:rsidRPr="006C580F">
        <w:rPr>
          <w:spacing w:val="6"/>
          <w:sz w:val="28"/>
          <w:szCs w:val="28"/>
        </w:rPr>
        <w:t xml:space="preserve"> Александровского </w:t>
      </w:r>
      <w:r w:rsidRPr="006C580F">
        <w:rPr>
          <w:spacing w:val="3"/>
          <w:sz w:val="28"/>
          <w:szCs w:val="28"/>
        </w:rPr>
        <w:t xml:space="preserve"> района является:</w:t>
      </w:r>
    </w:p>
    <w:p w:rsidR="00142EA7" w:rsidRPr="006C580F" w:rsidRDefault="00142EA7" w:rsidP="006C580F">
      <w:pPr>
        <w:shd w:val="clear" w:color="auto" w:fill="FFFFFF"/>
        <w:spacing w:line="322" w:lineRule="exact"/>
        <w:jc w:val="both"/>
        <w:rPr>
          <w:spacing w:val="15"/>
          <w:sz w:val="28"/>
          <w:szCs w:val="28"/>
        </w:rPr>
      </w:pPr>
      <w:r w:rsidRPr="006C580F">
        <w:rPr>
          <w:spacing w:val="3"/>
          <w:sz w:val="28"/>
          <w:szCs w:val="28"/>
        </w:rPr>
        <w:t xml:space="preserve">     </w:t>
      </w:r>
      <w:r w:rsidRPr="006C580F">
        <w:rPr>
          <w:spacing w:val="17"/>
          <w:sz w:val="28"/>
          <w:szCs w:val="28"/>
        </w:rPr>
        <w:t>Федеральный закон от 07.12.2011 года № 416-ФЗ «О  водоснабжении и водоотведении»</w:t>
      </w:r>
      <w:r w:rsidRPr="006C580F">
        <w:rPr>
          <w:spacing w:val="1"/>
          <w:sz w:val="28"/>
          <w:szCs w:val="28"/>
        </w:rPr>
        <w:t>.</w:t>
      </w:r>
    </w:p>
    <w:p w:rsidR="00142EA7" w:rsidRPr="006C580F" w:rsidRDefault="00142EA7" w:rsidP="006C580F">
      <w:pPr>
        <w:tabs>
          <w:tab w:val="left" w:pos="900"/>
        </w:tabs>
        <w:spacing w:line="326" w:lineRule="exact"/>
        <w:jc w:val="both"/>
        <w:rPr>
          <w:sz w:val="28"/>
          <w:szCs w:val="28"/>
        </w:rPr>
      </w:pPr>
      <w:r w:rsidRPr="006C580F">
        <w:rPr>
          <w:spacing w:val="15"/>
          <w:sz w:val="28"/>
          <w:szCs w:val="28"/>
        </w:rPr>
        <w:t xml:space="preserve"> </w:t>
      </w:r>
      <w:r w:rsidR="006C580F" w:rsidRPr="006C580F">
        <w:rPr>
          <w:spacing w:val="15"/>
          <w:sz w:val="28"/>
          <w:szCs w:val="28"/>
        </w:rPr>
        <w:t>ПОСТАНОВЛЕНИЕ от 31.07. 2017г. № 27-п</w:t>
      </w:r>
      <w:proofErr w:type="gramStart"/>
      <w:r w:rsidR="006C580F" w:rsidRPr="006C580F">
        <w:rPr>
          <w:spacing w:val="15"/>
          <w:sz w:val="28"/>
          <w:szCs w:val="28"/>
        </w:rPr>
        <w:t xml:space="preserve"> О</w:t>
      </w:r>
      <w:proofErr w:type="gramEnd"/>
      <w:r w:rsidR="006C580F" w:rsidRPr="006C580F">
        <w:rPr>
          <w:spacing w:val="15"/>
          <w:sz w:val="28"/>
          <w:szCs w:val="28"/>
        </w:rPr>
        <w:t>б утверждении «Программы комплексного развития социальной инфраструктуры муниципального образования Георгиевского сельского поселения</w:t>
      </w:r>
      <w:r w:rsidR="006C580F" w:rsidRPr="006C580F">
        <w:rPr>
          <w:b/>
          <w:spacing w:val="15"/>
          <w:sz w:val="28"/>
          <w:szCs w:val="28"/>
        </w:rPr>
        <w:t xml:space="preserve"> </w:t>
      </w:r>
      <w:r w:rsidR="006C580F" w:rsidRPr="006C580F">
        <w:rPr>
          <w:spacing w:val="15"/>
          <w:sz w:val="28"/>
          <w:szCs w:val="28"/>
        </w:rPr>
        <w:t>Александровского района Оренбургской области на 2017-2033 годы»</w:t>
      </w:r>
      <w:r w:rsidRPr="006C580F">
        <w:rPr>
          <w:sz w:val="28"/>
          <w:szCs w:val="28"/>
        </w:rPr>
        <w:t>;</w:t>
      </w:r>
    </w:p>
    <w:p w:rsidR="00142EA7" w:rsidRDefault="00142EA7">
      <w:pPr>
        <w:shd w:val="clear" w:color="auto" w:fill="FFFFFF"/>
        <w:spacing w:line="326" w:lineRule="exact"/>
        <w:ind w:right="67"/>
        <w:jc w:val="both"/>
        <w:rPr>
          <w:sz w:val="28"/>
          <w:szCs w:val="28"/>
        </w:rPr>
      </w:pPr>
    </w:p>
    <w:p w:rsidR="00142EA7" w:rsidRDefault="00142EA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Схема водоснабжения и водоотведения разрабатывается в соответствии с документами территориального планирования и программами комплексного развития систем коммунальной инфраструктуры поселения, а также с учетом схем энергоснабжения, теплоснабжения, газоснабжения.</w:t>
      </w:r>
    </w:p>
    <w:p w:rsidR="00142EA7" w:rsidRDefault="00142EA7">
      <w:pPr>
        <w:autoSpaceDE w:val="0"/>
        <w:jc w:val="both"/>
        <w:rPr>
          <w:sz w:val="28"/>
          <w:szCs w:val="28"/>
        </w:rPr>
      </w:pPr>
    </w:p>
    <w:p w:rsidR="00142EA7" w:rsidRDefault="00142EA7">
      <w:pPr>
        <w:shd w:val="clear" w:color="auto" w:fill="FFFFFF"/>
        <w:spacing w:line="326" w:lineRule="exact"/>
        <w:ind w:left="34" w:right="67" w:firstLine="715"/>
        <w:jc w:val="both"/>
        <w:rPr>
          <w:sz w:val="28"/>
          <w:szCs w:val="28"/>
        </w:rPr>
      </w:pPr>
    </w:p>
    <w:p w:rsidR="00142EA7" w:rsidRDefault="00142EA7">
      <w:pPr>
        <w:ind w:firstLine="720"/>
        <w:jc w:val="both"/>
        <w:rPr>
          <w:sz w:val="28"/>
          <w:szCs w:val="28"/>
        </w:rPr>
      </w:pPr>
    </w:p>
    <w:p w:rsidR="00142EA7" w:rsidRPr="005C5C45" w:rsidRDefault="00142EA7">
      <w:pPr>
        <w:ind w:firstLine="720"/>
        <w:jc w:val="both"/>
        <w:rPr>
          <w:b/>
          <w:bCs/>
          <w:color w:val="000000" w:themeColor="text1"/>
          <w:spacing w:val="1"/>
          <w:sz w:val="28"/>
          <w:szCs w:val="28"/>
        </w:rPr>
      </w:pPr>
      <w:r>
        <w:rPr>
          <w:sz w:val="28"/>
          <w:szCs w:val="28"/>
        </w:rPr>
        <w:t>Мероприятия по развитию системы водоснабжения и водоотведения, предусмотренные настоящей схемой, включаются в Программу комплексного развития систем коммунальной инфраструктуры</w:t>
      </w:r>
      <w:r w:rsidR="00C26095">
        <w:rPr>
          <w:sz w:val="28"/>
          <w:szCs w:val="28"/>
        </w:rPr>
        <w:t>.</w:t>
      </w:r>
    </w:p>
    <w:p w:rsidR="00142EA7" w:rsidRDefault="00142EA7">
      <w:pPr>
        <w:jc w:val="both"/>
        <w:rPr>
          <w:b/>
          <w:bCs/>
          <w:spacing w:val="1"/>
          <w:sz w:val="28"/>
          <w:szCs w:val="28"/>
        </w:rPr>
      </w:pPr>
    </w:p>
    <w:p w:rsidR="00142EA7" w:rsidRDefault="00142EA7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  <w:lang w:val="en-US"/>
        </w:rPr>
        <w:t>II</w:t>
      </w:r>
      <w:r>
        <w:rPr>
          <w:b/>
          <w:bCs/>
          <w:spacing w:val="1"/>
          <w:sz w:val="28"/>
          <w:szCs w:val="28"/>
        </w:rPr>
        <w:t>.    Основные   цели   схемы водоснабжения и водоотведения:</w:t>
      </w:r>
    </w:p>
    <w:p w:rsidR="00142EA7" w:rsidRDefault="00142EA7">
      <w:pPr>
        <w:jc w:val="both"/>
        <w:rPr>
          <w:b/>
          <w:bCs/>
          <w:sz w:val="28"/>
          <w:szCs w:val="28"/>
        </w:rPr>
      </w:pPr>
    </w:p>
    <w:p w:rsidR="00142EA7" w:rsidRDefault="00142EA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определить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142EA7" w:rsidRDefault="00142EA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повышение надежности работы систем водоснабжения и водоотведения в соответствии </w:t>
      </w:r>
      <w:r>
        <w:rPr>
          <w:sz w:val="28"/>
          <w:szCs w:val="28"/>
        </w:rPr>
        <w:t>с нормативными требованиями;</w:t>
      </w:r>
    </w:p>
    <w:p w:rsidR="00142EA7" w:rsidRDefault="00142EA7">
      <w:pPr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142EA7" w:rsidRDefault="00142EA7">
      <w:pPr>
        <w:numPr>
          <w:ilvl w:val="0"/>
          <w:numId w:val="1"/>
        </w:numPr>
        <w:spacing w:after="28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жителей Георгиевского сельсовета    при необходимости в подключении к сетям водоснабжения и водоотведения и обеспечения жителей водой хозяйственно – питьевого назначения.</w:t>
      </w:r>
    </w:p>
    <w:p w:rsidR="00142EA7" w:rsidRDefault="00142EA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EA7" w:rsidRDefault="00142EA7">
      <w:pPr>
        <w:spacing w:before="280" w:after="280"/>
        <w:ind w:firstLine="720"/>
        <w:jc w:val="both"/>
        <w:rPr>
          <w:b/>
          <w:bCs/>
          <w:sz w:val="28"/>
          <w:szCs w:val="28"/>
        </w:rPr>
      </w:pPr>
    </w:p>
    <w:p w:rsidR="00C26095" w:rsidRDefault="00C26095">
      <w:pPr>
        <w:spacing w:before="280" w:after="280"/>
        <w:ind w:firstLine="720"/>
        <w:jc w:val="both"/>
        <w:rPr>
          <w:b/>
          <w:bCs/>
          <w:sz w:val="28"/>
          <w:szCs w:val="28"/>
        </w:rPr>
      </w:pPr>
    </w:p>
    <w:p w:rsidR="00142EA7" w:rsidRDefault="00142EA7">
      <w:pPr>
        <w:spacing w:before="280" w:after="28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Сведения о водоснабжении  по Георгиевскому сельсовету.</w:t>
      </w:r>
    </w:p>
    <w:p w:rsidR="00142EA7" w:rsidRDefault="00142EA7">
      <w:pPr>
        <w:autoSpaceDE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Краткая характеристика Георгиевского сельсовета</w:t>
      </w:r>
    </w:p>
    <w:p w:rsidR="00142EA7" w:rsidRDefault="00142EA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Александровского района Оренбургской области</w:t>
      </w:r>
    </w:p>
    <w:p w:rsidR="00142EA7" w:rsidRDefault="00142EA7">
      <w:pPr>
        <w:autoSpaceDE w:val="0"/>
        <w:jc w:val="center"/>
        <w:rPr>
          <w:b/>
          <w:bCs/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Георгиевский сельсовет образовано в _</w:t>
      </w:r>
      <w:r>
        <w:rPr>
          <w:sz w:val="28"/>
          <w:szCs w:val="28"/>
          <w:u w:val="single"/>
        </w:rPr>
        <w:t>2006</w:t>
      </w:r>
      <w:r>
        <w:rPr>
          <w:sz w:val="28"/>
          <w:szCs w:val="28"/>
        </w:rPr>
        <w:t>_ году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– _</w:t>
      </w:r>
      <w:r w:rsidR="0023444C">
        <w:rPr>
          <w:sz w:val="28"/>
          <w:szCs w:val="28"/>
          <w:u w:val="single"/>
        </w:rPr>
        <w:t>16410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га</w:t>
      </w:r>
    </w:p>
    <w:p w:rsidR="00142EA7" w:rsidRDefault="006C58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(2019</w:t>
      </w:r>
      <w:r w:rsidR="00142EA7">
        <w:rPr>
          <w:sz w:val="28"/>
          <w:szCs w:val="28"/>
        </w:rPr>
        <w:t xml:space="preserve"> г.) - </w:t>
      </w:r>
      <w:r>
        <w:rPr>
          <w:sz w:val="28"/>
          <w:szCs w:val="28"/>
        </w:rPr>
        <w:t>5</w:t>
      </w:r>
      <w:r w:rsidR="00142EA7">
        <w:rPr>
          <w:sz w:val="28"/>
          <w:szCs w:val="28"/>
        </w:rPr>
        <w:t>25 чел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жилищного</w:t>
      </w:r>
      <w:r w:rsidR="006C580F">
        <w:rPr>
          <w:sz w:val="28"/>
          <w:szCs w:val="28"/>
        </w:rPr>
        <w:t xml:space="preserve"> фонда (2019 </w:t>
      </w:r>
      <w:r>
        <w:rPr>
          <w:sz w:val="28"/>
          <w:szCs w:val="28"/>
        </w:rPr>
        <w:t>г.)- __</w:t>
      </w:r>
      <w:r w:rsidR="0023444C" w:rsidRPr="0023444C">
        <w:rPr>
          <w:sz w:val="28"/>
          <w:szCs w:val="28"/>
          <w:u w:val="single"/>
        </w:rPr>
        <w:t>15483</w:t>
      </w:r>
      <w:r w:rsidR="002344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кв.м.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природными ресурсами поселения являются: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Подземные воды хозяйственно-питьевого назначения. 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Георгиевского сельсовета    расположены </w:t>
      </w:r>
      <w:r w:rsidRPr="002D7848">
        <w:rPr>
          <w:color w:val="000000" w:themeColor="text1"/>
          <w:sz w:val="28"/>
          <w:szCs w:val="28"/>
        </w:rPr>
        <w:t>4 скважины,</w:t>
      </w:r>
      <w:r>
        <w:rPr>
          <w:sz w:val="28"/>
          <w:szCs w:val="28"/>
        </w:rPr>
        <w:t xml:space="preserve"> которые являются собственностью Георгиевского сельсовета    и переданы в хозяйственное ведение  в </w:t>
      </w:r>
      <w:r w:rsidR="006C580F">
        <w:rPr>
          <w:sz w:val="28"/>
          <w:szCs w:val="28"/>
        </w:rPr>
        <w:t>МУП «ТВС»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лександровка улица Заречная, 8. 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работы и оказывает услуги по водоснабж</w:t>
      </w:r>
      <w:r w:rsidR="0023444C">
        <w:rPr>
          <w:sz w:val="28"/>
          <w:szCs w:val="28"/>
        </w:rPr>
        <w:t>ению МУП «ТВС»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-добыча пресных подземных вод для хозяйственно-питьевого и сельскохозяйственного водоснабжения;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-подключения потребителей к системе водоснабжения;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водопроводных сетей;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приборов учета (водомеров), их опломбировка;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-демонтаж и монтаж линий водоснабжения, водонапорных башен;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 имеет лицензию на право пользования с целевым назначением и видами работ;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-добыча питьевых подземных вод для хозяйственно-питьевого водоснабжения сельских населенных пунктов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предприятия с потребителями  услуг  осуществляются </w:t>
      </w:r>
      <w:proofErr w:type="gramStart"/>
      <w:r>
        <w:rPr>
          <w:sz w:val="28"/>
          <w:szCs w:val="28"/>
        </w:rPr>
        <w:t>на</w:t>
      </w:r>
      <w:proofErr w:type="gramEnd"/>
    </w:p>
    <w:p w:rsidR="00142EA7" w:rsidRDefault="00142EA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договорной основе. Качество предоставляемых услуг соответствует требованиям, определенным действующим законодательством. Организация технической эксплуатации систем водоснабжения обеспечивает их надлежащее использование и сохранность.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по водоснабжению предприятие производит самостоятельно. Оплата услуг предоставляемых ООО «Коммунальные ресурсы», осуществляется непосредственно через кассу предприятия.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2. Проектные решения.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Проектные решения  водоснабжения  Георгиевского сельсовета Александровского  района базируются на основе существующей, сложившейся системы  водоснабжения  с учетом фактического состояния сетей  и  сооружений.</w:t>
      </w:r>
      <w:r>
        <w:rPr>
          <w:rFonts w:eastAsia="Arial Unicode MS"/>
          <w:b/>
          <w:bCs/>
          <w:kern w:val="1"/>
          <w:sz w:val="28"/>
          <w:szCs w:val="28"/>
          <w:u w:val="single"/>
          <w:shd w:val="clear" w:color="auto" w:fill="FFFFFF"/>
        </w:rPr>
        <w:t xml:space="preserve"> 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 водоснабжения     централизованная, объединенная хозяйственно-питьевая, противопожарная - по назначению. 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Подача воды питьевого качества предусматривается населению на хозяйственно-питьевые нужды  и  полив, на технологические нужды производственных предприятий, на пожаротушение.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3.Источники  водоснабжения,  схема   водоснабжения.</w:t>
      </w:r>
    </w:p>
    <w:p w:rsidR="00142EA7" w:rsidRDefault="00142EA7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существующего состояния системы водоснабжения</w:t>
      </w:r>
    </w:p>
    <w:p w:rsidR="00142EA7" w:rsidRDefault="00142EA7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Георгиевского сельсовета Александровского района  </w:t>
      </w:r>
    </w:p>
    <w:p w:rsidR="00142EA7" w:rsidRDefault="00142EA7">
      <w:pPr>
        <w:autoSpaceDE w:val="0"/>
        <w:ind w:firstLine="709"/>
        <w:jc w:val="both"/>
        <w:rPr>
          <w:b/>
          <w:bCs/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водоснабжения населения и хозяйств  являются подземные воды.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</w:t>
      </w:r>
      <w:r w:rsidR="008D6797">
        <w:rPr>
          <w:sz w:val="28"/>
          <w:szCs w:val="28"/>
        </w:rPr>
        <w:t>ельсовета   осуществляется из  4</w:t>
      </w:r>
      <w:r>
        <w:rPr>
          <w:sz w:val="28"/>
          <w:szCs w:val="28"/>
        </w:rPr>
        <w:t xml:space="preserve"> водозаборных скважин: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Скважина № 1(Георгиевка)  – насос ЭЦВ6-16-110</w:t>
      </w:r>
    </w:p>
    <w:p w:rsidR="00142EA7" w:rsidRPr="002D7848" w:rsidRDefault="0023444C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Скважина № 1</w:t>
      </w:r>
      <w:r w:rsidR="00142EA7" w:rsidRPr="002D7848">
        <w:rPr>
          <w:color w:val="000000" w:themeColor="text1"/>
          <w:sz w:val="28"/>
          <w:szCs w:val="28"/>
        </w:rPr>
        <w:t>(Рощепкино</w:t>
      </w:r>
      <w:proofErr w:type="gramStart"/>
      <w:r w:rsidR="00142EA7" w:rsidRPr="002D7848">
        <w:rPr>
          <w:color w:val="000000" w:themeColor="text1"/>
          <w:sz w:val="28"/>
          <w:szCs w:val="28"/>
        </w:rPr>
        <w:t xml:space="preserve"> )</w:t>
      </w:r>
      <w:proofErr w:type="gramEnd"/>
      <w:r w:rsidR="00142EA7" w:rsidRPr="002D7848">
        <w:rPr>
          <w:color w:val="000000" w:themeColor="text1"/>
          <w:sz w:val="28"/>
          <w:szCs w:val="28"/>
        </w:rPr>
        <w:t xml:space="preserve"> -  насос ЭЦВ-16-110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Скважина № 1(Курпячево)   -  насос ЭЦВ-16-110</w:t>
      </w:r>
    </w:p>
    <w:p w:rsidR="00142EA7" w:rsidRPr="002D7848" w:rsidRDefault="00142EA7" w:rsidP="00F42FE4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Скважина № 1(Каяпкулово)   -  насос ЭЦВ-16-110</w:t>
      </w:r>
    </w:p>
    <w:p w:rsidR="00142EA7" w:rsidRPr="002D7848" w:rsidRDefault="00142EA7" w:rsidP="00F42FE4">
      <w:pPr>
        <w:autoSpaceDE w:val="0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 xml:space="preserve">Скважины расположены  в  с. Георгиевка, с. Курпячево, с. Каяпкулово, </w:t>
      </w:r>
      <w:proofErr w:type="spellStart"/>
      <w:r w:rsidRPr="002D7848">
        <w:rPr>
          <w:color w:val="000000" w:themeColor="text1"/>
          <w:sz w:val="28"/>
          <w:szCs w:val="28"/>
        </w:rPr>
        <w:t>с</w:t>
      </w:r>
      <w:proofErr w:type="gramStart"/>
      <w:r w:rsidRPr="002D7848">
        <w:rPr>
          <w:color w:val="000000" w:themeColor="text1"/>
          <w:sz w:val="28"/>
          <w:szCs w:val="28"/>
        </w:rPr>
        <w:t>.Р</w:t>
      </w:r>
      <w:proofErr w:type="gramEnd"/>
      <w:r w:rsidRPr="002D7848">
        <w:rPr>
          <w:color w:val="000000" w:themeColor="text1"/>
          <w:sz w:val="28"/>
          <w:szCs w:val="28"/>
        </w:rPr>
        <w:t>ощепкино</w:t>
      </w:r>
      <w:proofErr w:type="spellEnd"/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Возле каждой  скважины  установлена водонапорная  башня</w:t>
      </w: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40"/>
        <w:gridCol w:w="4280"/>
        <w:gridCol w:w="2378"/>
        <w:gridCol w:w="2373"/>
      </w:tblGrid>
      <w:tr w:rsidR="00142EA7" w:rsidRPr="002D7848">
        <w:tc>
          <w:tcPr>
            <w:tcW w:w="54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D7848"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28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Место расположения</w:t>
            </w:r>
          </w:p>
        </w:tc>
        <w:tc>
          <w:tcPr>
            <w:tcW w:w="237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дата постройки</w:t>
            </w:r>
          </w:p>
        </w:tc>
        <w:tc>
          <w:tcPr>
            <w:tcW w:w="237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Объем, </w:t>
            </w: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. куб.</w:t>
            </w:r>
          </w:p>
        </w:tc>
      </w:tr>
      <w:tr w:rsidR="00142EA7" w:rsidRPr="002D7848">
        <w:tc>
          <w:tcPr>
            <w:tcW w:w="54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. Георгиевка</w:t>
            </w:r>
          </w:p>
        </w:tc>
        <w:tc>
          <w:tcPr>
            <w:tcW w:w="237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 год</w:t>
            </w:r>
          </w:p>
        </w:tc>
        <w:tc>
          <w:tcPr>
            <w:tcW w:w="237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142EA7" w:rsidRPr="002D7848">
        <w:tc>
          <w:tcPr>
            <w:tcW w:w="54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с. Рощепкино</w:t>
            </w:r>
          </w:p>
        </w:tc>
        <w:tc>
          <w:tcPr>
            <w:tcW w:w="237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7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142EA7" w:rsidRPr="002D7848">
        <w:tc>
          <w:tcPr>
            <w:tcW w:w="54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848">
              <w:rPr>
                <w:color w:val="000000" w:themeColor="text1"/>
                <w:sz w:val="28"/>
                <w:szCs w:val="28"/>
              </w:rPr>
              <w:t>С.Курпячево</w:t>
            </w:r>
            <w:proofErr w:type="spellEnd"/>
          </w:p>
        </w:tc>
        <w:tc>
          <w:tcPr>
            <w:tcW w:w="237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7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  <w:tr w:rsidR="00142EA7" w:rsidRPr="002D7848">
        <w:tc>
          <w:tcPr>
            <w:tcW w:w="54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с. Каяпкулово</w:t>
            </w:r>
          </w:p>
        </w:tc>
        <w:tc>
          <w:tcPr>
            <w:tcW w:w="237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7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25,0</w:t>
            </w:r>
          </w:p>
        </w:tc>
      </w:tr>
    </w:tbl>
    <w:p w:rsidR="00142EA7" w:rsidRPr="002D7848" w:rsidRDefault="00142EA7">
      <w:pPr>
        <w:autoSpaceDE w:val="0"/>
        <w:ind w:firstLine="709"/>
        <w:jc w:val="both"/>
        <w:rPr>
          <w:color w:val="000000" w:themeColor="text1"/>
        </w:rPr>
      </w:pP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 xml:space="preserve">Водопроводная сеть жилого фонда представляет собой замкнутую кольцевую систему  водопроводных  труб диаметром 50-300мм. </w:t>
      </w:r>
      <w:proofErr w:type="gramStart"/>
      <w:r w:rsidRPr="002D7848">
        <w:rPr>
          <w:color w:val="000000" w:themeColor="text1"/>
          <w:sz w:val="28"/>
          <w:szCs w:val="28"/>
        </w:rPr>
        <w:t>Материал</w:t>
      </w:r>
      <w:proofErr w:type="gramEnd"/>
      <w:r w:rsidRPr="002D7848">
        <w:rPr>
          <w:color w:val="000000" w:themeColor="text1"/>
          <w:sz w:val="28"/>
          <w:szCs w:val="28"/>
        </w:rPr>
        <w:t xml:space="preserve"> из которого выполнен водопровод: асбестоцемент, сталь, полиэтилен. Общая протяженность водопроводной сети -   8204  м.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48"/>
        <w:gridCol w:w="4136"/>
        <w:gridCol w:w="2393"/>
        <w:gridCol w:w="2393"/>
      </w:tblGrid>
      <w:tr w:rsidR="00142EA7" w:rsidRPr="002D7848">
        <w:tc>
          <w:tcPr>
            <w:tcW w:w="64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D7848"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136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Место расположения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Дата постройки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848">
              <w:rPr>
                <w:color w:val="000000" w:themeColor="text1"/>
                <w:sz w:val="28"/>
                <w:szCs w:val="28"/>
              </w:rPr>
              <w:t>Протяженность</w:t>
            </w: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,м</w:t>
            </w:r>
            <w:proofErr w:type="spellEnd"/>
            <w:proofErr w:type="gramEnd"/>
          </w:p>
        </w:tc>
      </w:tr>
      <w:tr w:rsidR="00142EA7" w:rsidRPr="002D7848">
        <w:tc>
          <w:tcPr>
            <w:tcW w:w="64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. Георгиевка  ул. Советская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                           ул. Школьная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                            ул. Северная                                          </w:t>
            </w:r>
          </w:p>
          <w:p w:rsidR="00142EA7" w:rsidRPr="002D7848" w:rsidRDefault="00142EA7" w:rsidP="004D00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                     пер</w:t>
            </w: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тепной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  <w:p w:rsidR="00142EA7" w:rsidRPr="002D7848" w:rsidRDefault="00142EA7" w:rsidP="004D0073">
            <w:pPr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1800 м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600 м.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450м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300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EA7" w:rsidRPr="002D7848">
        <w:tc>
          <w:tcPr>
            <w:tcW w:w="64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с. Курпячево      ул. Школьная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       ул. Центральная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                        ул. Малая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lastRenderedPageBreak/>
              <w:t>1980 год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lastRenderedPageBreak/>
              <w:t>1980 год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lastRenderedPageBreak/>
              <w:t>1 100 м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lastRenderedPageBreak/>
              <w:t>820 м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384 м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42EA7" w:rsidRPr="002D7848">
        <w:tc>
          <w:tcPr>
            <w:tcW w:w="64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4136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7848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ощепкино</w:t>
            </w:r>
            <w:proofErr w:type="spellEnd"/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1250м</w:t>
            </w:r>
          </w:p>
        </w:tc>
      </w:tr>
      <w:tr w:rsidR="00142EA7" w:rsidRPr="002D7848">
        <w:tc>
          <w:tcPr>
            <w:tcW w:w="648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с. Каяпкулово     ул.С.Агишева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                           ул</w:t>
            </w:r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>олодежная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proofErr w:type="spellStart"/>
            <w:proofErr w:type="gramStart"/>
            <w:r w:rsidRPr="002D7848">
              <w:rPr>
                <w:color w:val="000000" w:themeColor="text1"/>
                <w:sz w:val="28"/>
                <w:szCs w:val="28"/>
              </w:rPr>
              <w:t>ул</w:t>
            </w:r>
            <w:proofErr w:type="spellEnd"/>
            <w:proofErr w:type="gramEnd"/>
            <w:r w:rsidRPr="002D7848">
              <w:rPr>
                <w:color w:val="000000" w:themeColor="text1"/>
                <w:sz w:val="28"/>
                <w:szCs w:val="28"/>
              </w:rPr>
              <w:t xml:space="preserve"> Заречная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1980 год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600 м</w:t>
            </w:r>
          </w:p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700 м</w:t>
            </w:r>
          </w:p>
          <w:p w:rsidR="00142EA7" w:rsidRPr="002D7848" w:rsidRDefault="00142EA7" w:rsidP="004D0073">
            <w:pPr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200 м</w:t>
            </w:r>
          </w:p>
        </w:tc>
      </w:tr>
      <w:tr w:rsidR="00142EA7" w:rsidRPr="002D7848">
        <w:tc>
          <w:tcPr>
            <w:tcW w:w="648" w:type="dxa"/>
          </w:tcPr>
          <w:p w:rsidR="00142EA7" w:rsidRPr="002D7848" w:rsidRDefault="00142EA7">
            <w:pPr>
              <w:autoSpaceDE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36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2EA7" w:rsidRPr="002D7848" w:rsidRDefault="00142EA7">
            <w:pPr>
              <w:autoSpaceDE w:val="0"/>
              <w:jc w:val="both"/>
              <w:rPr>
                <w:color w:val="000000" w:themeColor="text1"/>
              </w:rPr>
            </w:pPr>
            <w:r w:rsidRPr="002D7848">
              <w:rPr>
                <w:color w:val="000000" w:themeColor="text1"/>
                <w:sz w:val="28"/>
                <w:szCs w:val="28"/>
              </w:rPr>
              <w:t>8204 м</w:t>
            </w:r>
          </w:p>
        </w:tc>
      </w:tr>
    </w:tbl>
    <w:p w:rsidR="00142EA7" w:rsidRPr="002D7848" w:rsidRDefault="00142EA7">
      <w:pPr>
        <w:autoSpaceDE w:val="0"/>
        <w:ind w:firstLine="709"/>
        <w:jc w:val="both"/>
        <w:rPr>
          <w:color w:val="000000" w:themeColor="text1"/>
        </w:rPr>
      </w:pPr>
    </w:p>
    <w:p w:rsidR="007B21D7" w:rsidRDefault="007B21D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 xml:space="preserve">Водоразборных колонок всего – 11  ед. в том числе  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 xml:space="preserve"> по населенным пунктам: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 xml:space="preserve">с. Георгиевка  колонок всего – 7 </w:t>
      </w:r>
      <w:proofErr w:type="spellStart"/>
      <w:proofErr w:type="gramStart"/>
      <w:r w:rsidRPr="002D7848">
        <w:rPr>
          <w:color w:val="000000" w:themeColor="text1"/>
          <w:sz w:val="28"/>
          <w:szCs w:val="28"/>
        </w:rPr>
        <w:t>ед</w:t>
      </w:r>
      <w:proofErr w:type="spellEnd"/>
      <w:proofErr w:type="gramEnd"/>
      <w:r w:rsidRPr="002D7848">
        <w:rPr>
          <w:color w:val="000000" w:themeColor="text1"/>
          <w:sz w:val="28"/>
          <w:szCs w:val="28"/>
        </w:rPr>
        <w:t>,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с. Курпячево  колонок  - 0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с. Каяпкулово  колонок - 0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2D7848">
        <w:rPr>
          <w:color w:val="000000" w:themeColor="text1"/>
          <w:sz w:val="28"/>
          <w:szCs w:val="28"/>
        </w:rPr>
        <w:t>с</w:t>
      </w:r>
      <w:proofErr w:type="gramStart"/>
      <w:r w:rsidRPr="002D7848">
        <w:rPr>
          <w:color w:val="000000" w:themeColor="text1"/>
          <w:sz w:val="28"/>
          <w:szCs w:val="28"/>
        </w:rPr>
        <w:t>.Р</w:t>
      </w:r>
      <w:proofErr w:type="gramEnd"/>
      <w:r w:rsidRPr="002D7848">
        <w:rPr>
          <w:color w:val="000000" w:themeColor="text1"/>
          <w:sz w:val="28"/>
          <w:szCs w:val="28"/>
        </w:rPr>
        <w:t>ощепкино</w:t>
      </w:r>
      <w:proofErr w:type="spellEnd"/>
      <w:r w:rsidRPr="002D7848">
        <w:rPr>
          <w:color w:val="000000" w:themeColor="text1"/>
          <w:sz w:val="28"/>
          <w:szCs w:val="28"/>
        </w:rPr>
        <w:t xml:space="preserve"> колонок - 4</w:t>
      </w: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Поднято воды   всего  24000 куб</w:t>
      </w:r>
      <w:proofErr w:type="gramStart"/>
      <w:r w:rsidRPr="002D7848">
        <w:rPr>
          <w:color w:val="000000" w:themeColor="text1"/>
          <w:sz w:val="28"/>
          <w:szCs w:val="28"/>
        </w:rPr>
        <w:t>.м</w:t>
      </w:r>
      <w:proofErr w:type="gramEnd"/>
    </w:p>
    <w:p w:rsidR="00142EA7" w:rsidRPr="002D7848" w:rsidRDefault="00142EA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D7848">
        <w:rPr>
          <w:color w:val="000000" w:themeColor="text1"/>
          <w:sz w:val="28"/>
          <w:szCs w:val="28"/>
        </w:rPr>
        <w:t>Объем потребления воды  населением  23500 куб</w:t>
      </w:r>
      <w:proofErr w:type="gramStart"/>
      <w:r w:rsidRPr="002D7848">
        <w:rPr>
          <w:color w:val="000000" w:themeColor="text1"/>
          <w:sz w:val="28"/>
          <w:szCs w:val="28"/>
        </w:rPr>
        <w:t>.м</w:t>
      </w:r>
      <w:proofErr w:type="gramEnd"/>
      <w:r w:rsidRPr="002D7848">
        <w:rPr>
          <w:color w:val="000000" w:themeColor="text1"/>
          <w:sz w:val="28"/>
          <w:szCs w:val="28"/>
        </w:rPr>
        <w:t xml:space="preserve"> за год, при норме 0,9 куб.м на человека. Объем потребления воды  бюджетными организациями  500 куб</w:t>
      </w:r>
      <w:proofErr w:type="gramStart"/>
      <w:r w:rsidRPr="002D7848">
        <w:rPr>
          <w:color w:val="000000" w:themeColor="text1"/>
          <w:sz w:val="28"/>
          <w:szCs w:val="28"/>
        </w:rPr>
        <w:t>.м</w:t>
      </w:r>
      <w:proofErr w:type="gramEnd"/>
      <w:r w:rsidRPr="002D7848">
        <w:rPr>
          <w:color w:val="000000" w:themeColor="text1"/>
          <w:sz w:val="28"/>
          <w:szCs w:val="28"/>
        </w:rPr>
        <w:t xml:space="preserve">, учет расхода воды в  бюджетных организациях  ведется по приборам учета. </w:t>
      </w:r>
    </w:p>
    <w:p w:rsidR="00142EA7" w:rsidRPr="002D7848" w:rsidRDefault="00142EA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42EA7" w:rsidRDefault="00142EA7" w:rsidP="008D67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Вопросами по обеспечению населения хозяйственной и питьевой водой занимается администрация сельсовета. Источником  водоснабжения, являются подземные воды. Для добычи воды используются глубоководные скважины, не имеющие очистных сооружений, обеззараживающих установок. З</w:t>
      </w:r>
      <w:r w:rsidR="008D6797">
        <w:rPr>
          <w:sz w:val="28"/>
          <w:szCs w:val="28"/>
        </w:rPr>
        <w:t>оны санитарной охраны ограждены во всех селах железными столбами с колючей проволокой</w:t>
      </w:r>
      <w:r>
        <w:rPr>
          <w:sz w:val="28"/>
          <w:szCs w:val="28"/>
        </w:rPr>
        <w:t>. В подземной питьевой воде определяются следующие загрязнения: общая минерализация, общая жесткость и окисляемость, присутствие в воде повышенного хлора и фтора, которое являются природным фактором, независящим от техногенного воздействия на территорию.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Модернизация и строительство сооружений водоснабжения и водоотведения проводятся</w:t>
      </w:r>
      <w:r w:rsidR="008D6797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>. Качество воды  подаваемое населению отвечает требованиям.  Высокая изношенность водопроводных сетей,  отсутствие  генеральных схем развития водопроводов способствует попаданию  загрязнений в сети, что отражается  на качестве воды в период весеннего половодья и затяжных дождей.   Наибольший износ сетей приходится на уличные водопроводные сети. Объемы потерь, утечки  водопроводной воды, вызваны высокой степенью износа сетей и оборудования.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 водоснабжения  Георгиевского сельсовета планируется  централизованная, объединенная для хозяйственно-питьевых  и  противопожарных нужд в соответствии с территориальным планированием, </w:t>
      </w:r>
      <w:r>
        <w:rPr>
          <w:sz w:val="28"/>
          <w:szCs w:val="28"/>
        </w:rPr>
        <w:lastRenderedPageBreak/>
        <w:t>утвержденная Программой комплексного развития систем коммунальн</w:t>
      </w:r>
      <w:r w:rsidR="008D6797">
        <w:rPr>
          <w:sz w:val="28"/>
          <w:szCs w:val="28"/>
        </w:rPr>
        <w:t>ой инфраструктуры на 2017 – 2033</w:t>
      </w:r>
      <w:r>
        <w:rPr>
          <w:sz w:val="28"/>
          <w:szCs w:val="28"/>
        </w:rPr>
        <w:t xml:space="preserve"> годы. Для хозяйственно-питьевого водоснабжения  будут использоваться подземные воды.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Техническое состояние существующих сетей и сооружений водопровода, ввиду их длительной эксплуатации, снижает уровень подготовки воды питьевого качества. Требуется ремонт и реконструкция. Вода должна отвечать требованиям норм децентрализованных и централизованных систем питьевого водоснабжения.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проблемы </w:t>
      </w:r>
      <w:proofErr w:type="gramStart"/>
      <w:r>
        <w:rPr>
          <w:b/>
          <w:bCs/>
          <w:sz w:val="28"/>
          <w:szCs w:val="28"/>
        </w:rPr>
        <w:t>децентрализованных</w:t>
      </w:r>
      <w:proofErr w:type="gramEnd"/>
      <w:r>
        <w:rPr>
          <w:b/>
          <w:bCs/>
          <w:sz w:val="28"/>
          <w:szCs w:val="28"/>
        </w:rPr>
        <w:t xml:space="preserve"> и централизованных</w:t>
      </w:r>
    </w:p>
    <w:p w:rsidR="00142EA7" w:rsidRDefault="00142EA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систем водоснабжения по поселению: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Отсутствие необходимого комплекса очистных сооружений (установок по обеззараживанию) на водопроводах, подающих потребителям воду.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 современных технологий водоочистки.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Высокая изношенность головных сооружений и разводящих сетей.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Длительная эксплуатация водозаборных скважин, коррозия обсадных труб   ухудшающих </w:t>
      </w:r>
      <w:proofErr w:type="spellStart"/>
      <w:r>
        <w:rPr>
          <w:sz w:val="28"/>
          <w:szCs w:val="28"/>
        </w:rPr>
        <w:t>органалептические</w:t>
      </w:r>
      <w:proofErr w:type="spellEnd"/>
      <w:r>
        <w:rPr>
          <w:sz w:val="28"/>
          <w:szCs w:val="28"/>
        </w:rPr>
        <w:t xml:space="preserve"> показатели качества воды.</w:t>
      </w:r>
    </w:p>
    <w:p w:rsidR="00142EA7" w:rsidRDefault="00142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гарантированного водоснабжения населенных пунктов Георгиевского сельсовета, при полном благоустройстве (устройство водопроводных сетей внутри каждого дома, общественных зданий и зданий коммунального назначения) проектом в перспективе необходимо предусмотреть:</w:t>
      </w:r>
    </w:p>
    <w:p w:rsidR="00142EA7" w:rsidRDefault="00142EA7">
      <w:pPr>
        <w:widowControl w:val="0"/>
        <w:numPr>
          <w:ilvl w:val="0"/>
          <w:numId w:val="3"/>
        </w:numPr>
        <w:autoSpaceDE w:val="0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существующих глубоководных скважин, которые на данный момент находится в аварийном состоянии с заменой технологического оборудования и ремонтом оголовка, выполнить ряд мероприятий: демонтаж насоса и обсадных труб, прокачка эрлифтом в течение двух суток;</w:t>
      </w:r>
    </w:p>
    <w:p w:rsidR="00142EA7" w:rsidRDefault="00142EA7">
      <w:pPr>
        <w:widowControl w:val="0"/>
        <w:numPr>
          <w:ilvl w:val="0"/>
          <w:numId w:val="3"/>
        </w:numPr>
        <w:autoSpaceDE w:val="0"/>
        <w:ind w:left="143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переложить изношенные сети, сети недостаточного диаметра на новые во всех населенных пунктах, обеспечив подключение всех жилых домов с установкой индивидуальных узлов учета холодной воды;</w:t>
      </w:r>
      <w:proofErr w:type="gramEnd"/>
    </w:p>
    <w:p w:rsidR="00142EA7" w:rsidRDefault="00142E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Водопроводная сеть необходимо планировать на перспективу  Ø 110÷63 мм из полиэтиленовых труб ПЭ100 SDR17 ГОСТ 18599-2001.</w:t>
      </w:r>
    </w:p>
    <w:p w:rsidR="00142EA7" w:rsidRDefault="00142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вводах в здания спроектировать  устройство водомерных узлов в соответствии с гл.11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2.04.01-85* «Внутренний водопровод и канализация зданий».</w:t>
      </w:r>
    </w:p>
    <w:p w:rsidR="00142EA7" w:rsidRDefault="00142E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учёта расхода воды проектом предлагается устройство водомерных узлов в каждом здании, оборудованном внутренним водопроводом в соответствии. </w:t>
      </w:r>
    </w:p>
    <w:p w:rsidR="00142EA7" w:rsidRDefault="00142EA7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Водомерным узлом планируется также оснастить каждую действующую скважину. </w:t>
      </w:r>
    </w:p>
    <w:p w:rsidR="00142EA7" w:rsidRDefault="00142EA7">
      <w:pPr>
        <w:tabs>
          <w:tab w:val="left" w:pos="5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Водопроводные сооружения должны иметь зону санитарной охраны в соответствии со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2.04.02-84 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2.1.4.1110-02.</w:t>
      </w:r>
    </w:p>
    <w:p w:rsidR="00142EA7" w:rsidRDefault="00142EA7">
      <w:pPr>
        <w:jc w:val="both"/>
        <w:rPr>
          <w:sz w:val="28"/>
          <w:szCs w:val="28"/>
        </w:rPr>
      </w:pPr>
    </w:p>
    <w:p w:rsidR="00142EA7" w:rsidRDefault="00142EA7" w:rsidP="005C5C45">
      <w:pPr>
        <w:numPr>
          <w:ilvl w:val="2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модернизации и развитию водоснабжения Георгиевского сельсовета</w:t>
      </w:r>
    </w:p>
    <w:p w:rsidR="005C5C45" w:rsidRDefault="005C5C45" w:rsidP="005C5C45">
      <w:pPr>
        <w:ind w:left="1440"/>
        <w:rPr>
          <w:sz w:val="28"/>
          <w:szCs w:val="28"/>
        </w:rPr>
      </w:pPr>
    </w:p>
    <w:p w:rsidR="00142EA7" w:rsidRDefault="00142E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Износ водопроводной сети составляет  87 %. При таком состоянии  водопроводной сети, необходим ремонт и реконструкция системы  водоснабжения.</w:t>
      </w:r>
    </w:p>
    <w:sectPr w:rsidR="00142EA7" w:rsidSect="00BA5D61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87018E"/>
    <w:rsid w:val="000042A4"/>
    <w:rsid w:val="000042CA"/>
    <w:rsid w:val="000C6473"/>
    <w:rsid w:val="0011755B"/>
    <w:rsid w:val="00125A3B"/>
    <w:rsid w:val="00142EA7"/>
    <w:rsid w:val="0023444C"/>
    <w:rsid w:val="00295C12"/>
    <w:rsid w:val="002D7848"/>
    <w:rsid w:val="003A562C"/>
    <w:rsid w:val="003A78F0"/>
    <w:rsid w:val="003F1238"/>
    <w:rsid w:val="0048407E"/>
    <w:rsid w:val="004D0073"/>
    <w:rsid w:val="00513111"/>
    <w:rsid w:val="00535F81"/>
    <w:rsid w:val="005C5C45"/>
    <w:rsid w:val="00613CC0"/>
    <w:rsid w:val="00640573"/>
    <w:rsid w:val="006C580F"/>
    <w:rsid w:val="007B21D7"/>
    <w:rsid w:val="0087018E"/>
    <w:rsid w:val="008D6797"/>
    <w:rsid w:val="00B37E2C"/>
    <w:rsid w:val="00BA5D61"/>
    <w:rsid w:val="00BB4D71"/>
    <w:rsid w:val="00BC6FA3"/>
    <w:rsid w:val="00BE7464"/>
    <w:rsid w:val="00C26095"/>
    <w:rsid w:val="00C95AB0"/>
    <w:rsid w:val="00CC100C"/>
    <w:rsid w:val="00CD50EF"/>
    <w:rsid w:val="00D01532"/>
    <w:rsid w:val="00D31FA5"/>
    <w:rsid w:val="00DA7545"/>
    <w:rsid w:val="00DE590B"/>
    <w:rsid w:val="00ED405F"/>
    <w:rsid w:val="00F42FE4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A5D61"/>
    <w:rPr>
      <w:rFonts w:ascii="Symbol" w:hAnsi="Symbol" w:cs="Symbol"/>
      <w:sz w:val="20"/>
      <w:szCs w:val="20"/>
    </w:rPr>
  </w:style>
  <w:style w:type="character" w:customStyle="1" w:styleId="WW8Num3z0">
    <w:name w:val="WW8Num3z0"/>
    <w:uiPriority w:val="99"/>
    <w:rsid w:val="00BA5D61"/>
    <w:rPr>
      <w:rFonts w:ascii="OpenSymbol" w:eastAsia="OpenSymbol" w:cs="OpenSymbol"/>
    </w:rPr>
  </w:style>
  <w:style w:type="character" w:customStyle="1" w:styleId="WW8Num3z1">
    <w:name w:val="WW8Num3z1"/>
    <w:uiPriority w:val="99"/>
    <w:rsid w:val="00BA5D61"/>
    <w:rPr>
      <w:rFonts w:ascii="Courier New" w:hAnsi="Courier New" w:cs="Courier New"/>
    </w:rPr>
  </w:style>
  <w:style w:type="character" w:customStyle="1" w:styleId="WW8Num3z2">
    <w:name w:val="WW8Num3z2"/>
    <w:uiPriority w:val="99"/>
    <w:rsid w:val="00BA5D61"/>
    <w:rPr>
      <w:rFonts w:ascii="Wingdings" w:hAnsi="Wingdings" w:cs="Wingdings"/>
    </w:rPr>
  </w:style>
  <w:style w:type="character" w:customStyle="1" w:styleId="WW8Num3z3">
    <w:name w:val="WW8Num3z3"/>
    <w:uiPriority w:val="99"/>
    <w:rsid w:val="00BA5D61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BA5D61"/>
  </w:style>
  <w:style w:type="character" w:styleId="a3">
    <w:name w:val="Hyperlink"/>
    <w:basedOn w:val="a0"/>
    <w:uiPriority w:val="99"/>
    <w:rsid w:val="00BA5D61"/>
    <w:rPr>
      <w:color w:val="0000FF"/>
      <w:u w:val="single"/>
    </w:rPr>
  </w:style>
  <w:style w:type="character" w:customStyle="1" w:styleId="a4">
    <w:name w:val="Основной текст с отступом Знак"/>
    <w:uiPriority w:val="99"/>
    <w:rsid w:val="00BA5D61"/>
    <w:rPr>
      <w:sz w:val="28"/>
      <w:szCs w:val="28"/>
      <w:lang w:val="ru-RU" w:eastAsia="ar-SA" w:bidi="ar-SA"/>
    </w:rPr>
  </w:style>
  <w:style w:type="character" w:customStyle="1" w:styleId="a5">
    <w:name w:val="Текст выноски Знак"/>
    <w:uiPriority w:val="99"/>
    <w:rsid w:val="00BA5D61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uiPriority w:val="99"/>
    <w:rsid w:val="00BA5D61"/>
  </w:style>
  <w:style w:type="paragraph" w:customStyle="1" w:styleId="a7">
    <w:name w:val="Заголовок"/>
    <w:basedOn w:val="a"/>
    <w:next w:val="a8"/>
    <w:uiPriority w:val="99"/>
    <w:rsid w:val="00BA5D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BA5D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8407E"/>
    <w:rPr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BA5D61"/>
  </w:style>
  <w:style w:type="paragraph" w:customStyle="1" w:styleId="10">
    <w:name w:val="Название1"/>
    <w:basedOn w:val="a"/>
    <w:uiPriority w:val="99"/>
    <w:rsid w:val="00BA5D6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BA5D61"/>
    <w:pPr>
      <w:suppressLineNumbers/>
    </w:pPr>
  </w:style>
  <w:style w:type="paragraph" w:styleId="ab">
    <w:name w:val="No Spacing"/>
    <w:qFormat/>
    <w:rsid w:val="00BA5D61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c">
    <w:name w:val="List Paragraph"/>
    <w:basedOn w:val="a"/>
    <w:uiPriority w:val="99"/>
    <w:qFormat/>
    <w:rsid w:val="00BA5D61"/>
    <w:pPr>
      <w:spacing w:line="360" w:lineRule="auto"/>
      <w:ind w:left="720" w:firstLine="709"/>
      <w:jc w:val="both"/>
    </w:pPr>
    <w:rPr>
      <w:sz w:val="28"/>
      <w:szCs w:val="28"/>
    </w:rPr>
  </w:style>
  <w:style w:type="paragraph" w:styleId="ad">
    <w:name w:val="Normal (Web)"/>
    <w:basedOn w:val="a"/>
    <w:uiPriority w:val="99"/>
    <w:rsid w:val="00BA5D61"/>
    <w:pPr>
      <w:spacing w:before="280" w:after="280"/>
    </w:pPr>
  </w:style>
  <w:style w:type="paragraph" w:styleId="ae">
    <w:name w:val="Body Text Indent"/>
    <w:basedOn w:val="a"/>
    <w:link w:val="12"/>
    <w:uiPriority w:val="99"/>
    <w:rsid w:val="00BA5D61"/>
    <w:pPr>
      <w:ind w:firstLine="567"/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locked/>
    <w:rsid w:val="0048407E"/>
    <w:rPr>
      <w:sz w:val="24"/>
      <w:szCs w:val="24"/>
      <w:lang w:eastAsia="ar-SA" w:bidi="ar-SA"/>
    </w:rPr>
  </w:style>
  <w:style w:type="paragraph" w:styleId="af">
    <w:name w:val="Balloon Text"/>
    <w:basedOn w:val="a"/>
    <w:link w:val="13"/>
    <w:uiPriority w:val="99"/>
    <w:semiHidden/>
    <w:rsid w:val="00BA5D61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"/>
    <w:uiPriority w:val="99"/>
    <w:semiHidden/>
    <w:locked/>
    <w:rsid w:val="0048407E"/>
    <w:rPr>
      <w:sz w:val="2"/>
      <w:szCs w:val="2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BA5D61"/>
    <w:pPr>
      <w:suppressLineNumbers/>
    </w:pPr>
  </w:style>
  <w:style w:type="paragraph" w:customStyle="1" w:styleId="af1">
    <w:name w:val="Заголовок таблицы"/>
    <w:basedOn w:val="af0"/>
    <w:uiPriority w:val="99"/>
    <w:rsid w:val="00BA5D61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B21D7"/>
    <w:pPr>
      <w:ind w:left="4962" w:hanging="4962"/>
    </w:pPr>
    <w:rPr>
      <w:sz w:val="32"/>
      <w:szCs w:val="32"/>
    </w:rPr>
  </w:style>
  <w:style w:type="paragraph" w:customStyle="1" w:styleId="ConsPlusNormal">
    <w:name w:val="ConsPlusNormal"/>
    <w:rsid w:val="007B21D7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B4BF-A385-4F4A-B188-39E65378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секратарь</cp:lastModifiedBy>
  <cp:revision>7</cp:revision>
  <cp:lastPrinted>2019-05-17T11:03:00Z</cp:lastPrinted>
  <dcterms:created xsi:type="dcterms:W3CDTF">2019-05-16T04:45:00Z</dcterms:created>
  <dcterms:modified xsi:type="dcterms:W3CDTF">2019-05-17T11:07:00Z</dcterms:modified>
</cp:coreProperties>
</file>