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C6" w:rsidRDefault="003824C6" w:rsidP="00382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824C6" w:rsidRDefault="003824C6" w:rsidP="003824C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3824C6" w:rsidRDefault="003824C6" w:rsidP="003824C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3824C6" w:rsidRDefault="003824C6" w:rsidP="003824C6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3824C6" w:rsidRDefault="003824C6" w:rsidP="00F1043B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824C6" w:rsidRDefault="003824C6" w:rsidP="003824C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28.12.2019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№35-п</w:t>
      </w:r>
    </w:p>
    <w:p w:rsidR="00A35243" w:rsidRDefault="00A35243" w:rsidP="003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4C6" w:rsidRDefault="003824C6" w:rsidP="003824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5210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 изменений в постановление от 05.10.2017 №33</w:t>
      </w:r>
      <w:r w:rsidRPr="00085210">
        <w:rPr>
          <w:rFonts w:ascii="Times New Roman" w:hAnsi="Times New Roman" w:cs="Times New Roman"/>
          <w:sz w:val="28"/>
          <w:szCs w:val="28"/>
        </w:rPr>
        <w:t>-п</w:t>
      </w:r>
    </w:p>
    <w:p w:rsidR="003824C6" w:rsidRPr="00085210" w:rsidRDefault="003824C6" w:rsidP="003824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5210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«Развитие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85210">
        <w:rPr>
          <w:rFonts w:ascii="Times New Roman" w:hAnsi="Times New Roman" w:cs="Times New Roman"/>
          <w:sz w:val="28"/>
          <w:szCs w:val="28"/>
        </w:rPr>
        <w:t>сельсовет на 2017-2022 годы»</w:t>
      </w:r>
    </w:p>
    <w:p w:rsidR="003824C6" w:rsidRPr="00A35243" w:rsidRDefault="003824C6" w:rsidP="003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области,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14.03.2019 № 7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 </w:t>
      </w:r>
      <w:proofErr w:type="gramStart"/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области», постановляю: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муниципальную программу «</w:t>
      </w:r>
      <w:r w:rsidR="00F1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2017-2022 годы» согласно приложению № 1.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A35243" w:rsidRPr="00A35243" w:rsidRDefault="00A35243" w:rsidP="00A35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5986" w:rsidRDefault="0012598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Pr="00DD41C5" w:rsidRDefault="003824C6" w:rsidP="00DF61A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12598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125986" w:rsidRPr="00DD41C5" w:rsidRDefault="0012598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Георгиевский</w:t>
      </w:r>
      <w:r w:rsidR="003824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3824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Т.М. Абдразаков</w:t>
      </w:r>
    </w:p>
    <w:p w:rsidR="00125986" w:rsidRDefault="0012598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Default="003824C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Default="003824C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1043B" w:rsidRDefault="00F1043B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Default="003824C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Default="003824C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824C6" w:rsidRPr="00DD41C5" w:rsidRDefault="003824C6" w:rsidP="0038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9173C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33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125986" w:rsidRDefault="003824C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986" w:rsidRPr="00357A26" w:rsidRDefault="00125986" w:rsidP="00357A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="00F10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125986" w:rsidRPr="00357A26" w:rsidRDefault="00F1043B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4D08">
        <w:rPr>
          <w:rFonts w:ascii="Times New Roman" w:hAnsi="Times New Roman" w:cs="Times New Roman"/>
          <w:sz w:val="28"/>
          <w:szCs w:val="28"/>
          <w:lang w:eastAsia="ru-RU"/>
        </w:rPr>
        <w:t>т 28.12.2019 № 35</w:t>
      </w:r>
      <w:r w:rsidR="00125986"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 w:rsidR="00F1043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125986" w:rsidRPr="00357A26" w:rsidRDefault="00125986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муниципального образовани</w:t>
      </w:r>
      <w:r w:rsidR="002601AB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25986" w:rsidRPr="00357A26" w:rsidRDefault="00125986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5728"/>
      </w:tblGrid>
      <w:tr w:rsidR="00125986" w:rsidRPr="002C4D4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Георгиевский сельсовет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A35243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территории МО Георгиевский сельсовет, создание комфортных условий жизнедеятельности населения.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эффективной д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DE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6.Развитие и модернизация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поселения</w:t>
            </w:r>
          </w:p>
          <w:p w:rsidR="00125986" w:rsidRDefault="00125986" w:rsidP="00357A2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8.Выполнение обязательств по своевременному перечислению м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ов,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бюджет муниципального района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заключенных соглашений на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 части полномочий поселений</w:t>
            </w:r>
          </w:p>
          <w:p w:rsidR="00A35243" w:rsidRDefault="00125986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125986" w:rsidRDefault="00125986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A35243" w:rsidRPr="00DD41C5" w:rsidRDefault="00A35243" w:rsidP="00A3524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принятых НПА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анных граждан, состоящих 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воинском учете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по отношению к уровню прошлого года;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разъяснений гражданам по их безопасности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опашка населенных пунктов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водопроводной сети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общей протяженности</w:t>
            </w:r>
          </w:p>
          <w:p w:rsidR="00125986" w:rsidRPr="00B76B76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</w:p>
          <w:p w:rsidR="00125986" w:rsidRPr="00DD41C5" w:rsidRDefault="00125986" w:rsidP="00B76B76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высаженных молодых саженцев деревьев</w:t>
            </w:r>
          </w:p>
          <w:p w:rsidR="00125986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свалок</w:t>
            </w:r>
          </w:p>
          <w:p w:rsidR="00125986" w:rsidRPr="00DD41C5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A35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полном объеме</w:t>
            </w:r>
          </w:p>
          <w:p w:rsidR="00125986" w:rsidRPr="007C2DB4" w:rsidRDefault="0012598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Количество проведенных культурно-досуговых мероприятий;</w:t>
            </w:r>
          </w:p>
          <w:p w:rsidR="00125986" w:rsidRPr="00DD41C5" w:rsidRDefault="00125986" w:rsidP="00CD0D28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14.Использование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76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енным соглашением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0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25986" w:rsidRPr="002C4D4D">
        <w:trPr>
          <w:trHeight w:val="3302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Default="00FB6829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20779,49802</w:t>
            </w:r>
            <w:bookmarkStart w:id="0" w:name="_GoBack"/>
            <w:bookmarkEnd w:id="0"/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01AB" w:rsidRPr="00E87CD0" w:rsidRDefault="002601AB" w:rsidP="002601AB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2017году – 1635,21605</w:t>
            </w:r>
            <w:r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664C7C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2018году – 4615,50996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664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5153,43585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25986" w:rsidRPr="00E87CD0" w:rsidRDefault="001E5EF6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FB6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3964,00737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125986" w:rsidRPr="00E87CD0" w:rsidRDefault="008F33AB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 – 2772</w:t>
            </w:r>
            <w:r w:rsidR="001E5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,33373 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25986" w:rsidRPr="00E24A2F" w:rsidRDefault="00CF78B9" w:rsidP="00E24A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</w:t>
            </w:r>
            <w:r w:rsidR="008F3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– 2638</w:t>
            </w:r>
            <w:r w:rsidR="001E5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,99506</w:t>
            </w:r>
            <w:r w:rsidR="00125986" w:rsidRPr="00E87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25986" w:rsidRPr="002C4D4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86" w:rsidRPr="00DD41C5" w:rsidRDefault="00125986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43" w:rsidRDefault="00A35243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1.Качественное выполнение функций органов местного самоуправления</w:t>
            </w:r>
          </w:p>
          <w:p w:rsidR="002222BA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2.Достоверный учет военнообязанных граждан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безопасности жизнедеятельности населения;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овышения поступивших доходов бюджета от сдачи в аренд</w:t>
            </w:r>
            <w:r w:rsidR="00125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эффективности систем коммунальной инфраструктуры;</w:t>
            </w:r>
          </w:p>
          <w:p w:rsidR="00125986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7.П</w:t>
            </w:r>
            <w:r w:rsidR="00125986"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поселения;</w:t>
            </w:r>
          </w:p>
          <w:p w:rsidR="00125986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Качественное и своевременное выполнение переданных полномочий</w:t>
            </w:r>
          </w:p>
          <w:p w:rsidR="002222BA" w:rsidRPr="00DD41C5" w:rsidRDefault="002222BA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Развитие физической культуры и спорта</w:t>
            </w:r>
          </w:p>
        </w:tc>
      </w:tr>
    </w:tbl>
    <w:p w:rsidR="00125986" w:rsidRPr="00DD41C5" w:rsidRDefault="00125986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41E97" w:rsidRPr="002222BA" w:rsidRDefault="00D41E97" w:rsidP="00D41E9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222BA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 «Социально – экономическое развитие территории муниципального образования Георгиевский сельсовет на 2017 – 2022 годы»</w:t>
      </w:r>
    </w:p>
    <w:p w:rsidR="00125986" w:rsidRPr="00B76B76" w:rsidRDefault="00125986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 Георгиевский сельсовет расположено в западной части Александровского района Оренбургской области. Административный центр – с. Георгиевка. Расстояние от села Георгиевка до районного центра с. Александровка 25 км, до областного центра г. Оренбург-  220 км. В состав муниципального образования Георгиевский сельсовет входят 4 населенных пункта с общей численностью населения 480 человек: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Георгиевка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Каяпкулово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с. Курпячево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п. Рощепкино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Георгиевский сельский совет в архивных документах уже значится с 1930 г на площади 16188,9 га. Георгиевское сельское поселение образовано в 2006 году на основании ФЗ- № 131 «Об общих принципах организации местного самоуправления. Удалённость посёлков от 2 до 5 км. от с. Георгиевка.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 территории Георгиевского сельсовета осуществляют свою деятельность организации, учреждения, в том числе по отраслям: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МАОУ "Александровская СОШ";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Георгиевское почтовое отделение;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Фельдшерско- акушерский пункт;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филиал Александровской библиотеки;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Георгиевский СДК;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Купрячевский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Каяпкуловский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СДД;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Магазин  «Факел» ИП Привалов А.П.;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«Елена»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Мурзакаев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Р.Б.;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УзбековаА.Г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- Магазин "Салават", ИП </w:t>
      </w:r>
      <w:proofErr w:type="spell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Аурика</w:t>
      </w:r>
      <w:proofErr w:type="spell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ООО «Луговое», отрасль -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С.Ю.,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Абдразаков И.С.,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КФХ ИП Максутов М.Р., отрасль растениеводство;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Максутов В.Ф., отрасль растениеводство и животноводство;</w:t>
      </w:r>
    </w:p>
    <w:p w:rsidR="00125986" w:rsidRPr="00B76B76" w:rsidRDefault="00125986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ИП Никифоров А.И. отрасль растениеводство;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сегодняшней день, численность населения сельского поселения составляет 480 человек, в том числе: детей дошкольного возраста 21 человек, школьников – 28 человек, населения трудоспособного возраста –250 человек, пенсионного-125 человек, студенты - 15 человек, служит в армии – 3 человека.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проблем сельского поселения является состояние автомобильных дорог, общая протяженность сети дорог фактически 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составляет 11,400 км, в т.ч: асфальтобетонные – 0 км., гравийные – 4,058 км. грунтовых дорог – 7,342 км.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1662-р;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2017-2022 годов без выделения этапов.</w:t>
      </w:r>
    </w:p>
    <w:p w:rsidR="002222BA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Георгиевский сельсовет характеризуется динамичным развитием объектов социально – бытовой сферы.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2222BA" w:rsidRPr="002222BA" w:rsidRDefault="002222BA" w:rsidP="0022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источником формирования местного бюджета являются налоговые доходы, аккумулируемые на территории </w:t>
      </w:r>
      <w:r w:rsid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Георгиевского</w:t>
      </w:r>
      <w:r w:rsidRPr="002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2222BA" w:rsidRPr="00B76B76" w:rsidRDefault="002222BA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начале 2000-х годов школа с. Георгиевка переведена на природный газ.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сельские поселения газифицированы на 75%, с. Георгиевка и с. Курпячево, с. Каяпкулово, п. Рощепкино имеют собственную водопроводную систему.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 1 филиал Александровской СОШ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B76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и из села  Каяпкулово и села Курпячево осуществляется подвоз  детей в Георгиевскую среднюю школу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В Георгиевском сельсовете временно не работают клубы. 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Георгиевском ДК работает библиотека.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территории сельского поселения насчитывается 169 личных подсобных хозяйств, средний размер земельного участка 10 соток.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 ООО «Луговое».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80%). Система водоснабжения требует модернизации и реконструкции сетей.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я Георгиевский сельсовет на 2018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– 2022 годы» (далее – Программа).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0F69B8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F69B8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Приоритеты политики органов местного самоуправления муниципального образования Георгиевский сельсовет в сфере реализации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Георгиевского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Георгиевского сельсовета, обеспечение устойчивого развития дорожного хозяйства, и благоустройства.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CF78B9">
        <w:rPr>
          <w:rFonts w:ascii="Times New Roman" w:hAnsi="Times New Roman" w:cs="Times New Roman"/>
          <w:sz w:val="28"/>
          <w:szCs w:val="28"/>
          <w:lang w:eastAsia="ru-RU"/>
        </w:rPr>
        <w:t>Программы охватываю</w:t>
      </w:r>
      <w:r w:rsidR="00197E12">
        <w:rPr>
          <w:rFonts w:ascii="Times New Roman" w:hAnsi="Times New Roman" w:cs="Times New Roman"/>
          <w:sz w:val="28"/>
          <w:szCs w:val="28"/>
          <w:lang w:eastAsia="ru-RU"/>
        </w:rPr>
        <w:t>т период 2017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>-2022 годов без выделения этапов.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017D7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</w:t>
      </w:r>
      <w:r w:rsidR="0012598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Перечень </w:t>
      </w:r>
      <w:r w:rsidR="00125986"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показателей (индикаторов) муниципальной </w:t>
      </w:r>
      <w:r w:rsidR="00125986" w:rsidRPr="00B76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Про</w:t>
      </w:r>
      <w:r w:rsidR="00017D74">
        <w:rPr>
          <w:rFonts w:ascii="Times New Roman" w:hAnsi="Times New Roman" w:cs="Times New Roman"/>
          <w:sz w:val="28"/>
          <w:szCs w:val="28"/>
          <w:lang w:eastAsia="ru-RU"/>
        </w:rPr>
        <w:t>граммы приведен в приложении № 1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1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986" w:rsidRPr="00DD41C5" w:rsidRDefault="00017D7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2598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Перечень </w:t>
      </w:r>
      <w:r w:rsidR="00125986"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2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</w:p>
    <w:p w:rsidR="00125986" w:rsidRPr="00DD41C5" w:rsidRDefault="00125986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5986" w:rsidRPr="00DD41C5" w:rsidRDefault="00017D74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25986"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5986"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125986" w:rsidRPr="00B76B76" w:rsidRDefault="00125986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125986" w:rsidRDefault="00125986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B76">
        <w:rPr>
          <w:rFonts w:ascii="Times New Roman" w:hAnsi="Times New Roman" w:cs="Times New Roman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</w:t>
      </w:r>
      <w:r w:rsidR="00F10C5A">
        <w:rPr>
          <w:rFonts w:ascii="Times New Roman" w:hAnsi="Times New Roman" w:cs="Times New Roman"/>
          <w:sz w:val="28"/>
          <w:szCs w:val="28"/>
          <w:lang w:eastAsia="ru-RU"/>
        </w:rPr>
        <w:t>ям представлено в приложении № 3</w:t>
      </w:r>
      <w:r w:rsidR="00BB53B3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№ 3</w:t>
      </w:r>
      <w:r w:rsidRPr="00B76B7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BB53B3" w:rsidRPr="00BB53B3" w:rsidRDefault="00017D74" w:rsidP="003824C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B53B3" w:rsidRPr="00BB53B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1" w:name="sub_2076"/>
      <w:r w:rsid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B53B3" w:rsidRPr="00BB5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реализации муниципальной программы (далее – план).</w:t>
      </w:r>
    </w:p>
    <w:bookmarkEnd w:id="1"/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BB53B3" w:rsidRPr="00BB53B3" w:rsidRDefault="00BB53B3" w:rsidP="00BB5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приводится в приложении к муниципальной программе по форме согласно таблице 4 приложения № 2 к настоящей Программе;</w:t>
      </w:r>
    </w:p>
    <w:p w:rsidR="00BB53B3" w:rsidRDefault="00BB53B3" w:rsidP="007E3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0D2" w:rsidRPr="009A6425" w:rsidRDefault="00017D74" w:rsidP="003824C6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jc w:val="center"/>
        <w:outlineLvl w:val="0"/>
        <w:rPr>
          <w:rStyle w:val="13"/>
          <w:rFonts w:eastAsia="Calibri"/>
          <w:bCs w:val="0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10D2" w:rsidRPr="009A64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2" w:name="bookmark2"/>
      <w:r w:rsidR="001B10D2" w:rsidRPr="009A6425">
        <w:rPr>
          <w:rStyle w:val="13"/>
          <w:rFonts w:eastAsia="Calibri"/>
          <w:bCs w:val="0"/>
        </w:rPr>
        <w:t>Обоснование необходимости применения и описания применяемых налоговых расходов для достижения цели и (или) ожидаемых</w:t>
      </w:r>
      <w:bookmarkStart w:id="3" w:name="bookmark3"/>
      <w:bookmarkEnd w:id="2"/>
      <w:r w:rsidR="001B10D2" w:rsidRPr="009A6425">
        <w:rPr>
          <w:rStyle w:val="13"/>
          <w:rFonts w:eastAsia="Calibri"/>
          <w:bCs w:val="0"/>
        </w:rPr>
        <w:t>результатов Программы</w:t>
      </w:r>
      <w:bookmarkEnd w:id="3"/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Муниципального образования </w:t>
      </w:r>
      <w:r w:rsidR="009A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(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</w:t>
      </w:r>
      <w:r w:rsidR="00970CC3"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16.11.2017 №77)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земельные участки, расположенные на территории муниципального образования бюджетные, казенные, автономные учреж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образовательные </w:t>
      </w:r>
      <w:proofErr w:type="gramStart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бюджетов освобождены от уплаты земельного налога,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получателями данной льготы являются два юри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</w:t>
      </w:r>
      <w:r w:rsidR="00D92C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лица на общую сумму 53,572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рублей:</w:t>
      </w:r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08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– 15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ежегодно.</w:t>
      </w:r>
    </w:p>
    <w:p w:rsidR="009D0BE3" w:rsidRPr="009D0BE3" w:rsidRDefault="009D0BE3" w:rsidP="009D0B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Бюджетные, казенные, автономные учреждения, образовательные организации, финансируемые из областн</w:t>
      </w:r>
      <w:r w:rsidR="0008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местного бюджетов – 13,387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льготы на земельный налог с юридических лиц позволяет администрации </w:t>
      </w:r>
      <w:r w:rsidR="009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9D0BE3" w:rsidRPr="009D0BE3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9D0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налоговых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</w:t>
      </w:r>
      <w:r w:rsidR="005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логовых расходов представлено в </w:t>
      </w:r>
      <w:r w:rsidR="00017D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 № 5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9D0BE3" w:rsidRPr="00B76B76" w:rsidRDefault="009D0BE3" w:rsidP="009D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  <w:sectPr w:rsidR="00884042" w:rsidSect="00670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2017-2022 года»</w:t>
      </w:r>
    </w:p>
    <w:p w:rsidR="00884042" w:rsidRDefault="00884042" w:rsidP="008840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884042" w:rsidRDefault="00884042" w:rsidP="008840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884042" w:rsidRDefault="00884042" w:rsidP="008840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«Развитие территории МО Георгиевский сельсовет на 2017-2022года</w:t>
      </w:r>
    </w:p>
    <w:p w:rsidR="00884042" w:rsidRDefault="00884042" w:rsidP="00884042">
      <w:pPr>
        <w:shd w:val="clear" w:color="auto" w:fill="FFFFFF"/>
        <w:tabs>
          <w:tab w:val="left" w:pos="10860"/>
        </w:tabs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Таблица №1</w:t>
      </w: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884042" w:rsidTr="00884042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884042" w:rsidTr="00884042"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tabs>
                <w:tab w:val="left" w:pos="375"/>
                <w:tab w:val="center" w:pos="679"/>
              </w:tabs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884042" w:rsidRDefault="0088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Георгиевский сельсовет на 2018-2022 годы»</w:t>
            </w:r>
          </w:p>
        </w:tc>
      </w:tr>
      <w:tr w:rsidR="00884042" w:rsidTr="0088404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884042" w:rsidTr="0088404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7 "Благоустройство территории поселения"</w:t>
            </w:r>
          </w:p>
        </w:tc>
      </w:tr>
      <w:tr w:rsidR="00884042" w:rsidTr="0088404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84042" w:rsidTr="00884042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884042" w:rsidTr="0088404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   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884042" w:rsidTr="0088404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4042" w:rsidTr="00884042">
        <w:trPr>
          <w:gridAfter w:val="1"/>
          <w:wAfter w:w="10" w:type="dxa"/>
        </w:trPr>
        <w:tc>
          <w:tcPr>
            <w:tcW w:w="829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884042" w:rsidRDefault="00884042" w:rsidP="00884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2017-2022 года»</w:t>
      </w:r>
    </w:p>
    <w:p w:rsidR="00884042" w:rsidRDefault="00884042" w:rsidP="00884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84042" w:rsidRDefault="00884042" w:rsidP="00884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«Развитие</w:t>
      </w:r>
    </w:p>
    <w:p w:rsidR="00884042" w:rsidRDefault="00884042" w:rsidP="00884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территории муниципального образования Георгиевский сельсовет на 2017-2022 года»</w:t>
      </w:r>
    </w:p>
    <w:p w:rsidR="00884042" w:rsidRDefault="00884042" w:rsidP="00884042">
      <w:pPr>
        <w:shd w:val="clear" w:color="auto" w:fill="FFFFFF"/>
        <w:spacing w:after="0" w:line="240" w:lineRule="auto"/>
        <w:ind w:left="294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 2</w:t>
      </w: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884042" w:rsidTr="00884042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884042" w:rsidTr="008840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042" w:rsidRDefault="0088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года, количество проведенных разъяснений гражданам по их безопасности, противопожарная опашка  населенных пунктов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за год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перечисление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 в полном объеме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line="256" w:lineRule="auto"/>
            </w:pPr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884042" w:rsidTr="0088404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перечисление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42" w:rsidRDefault="00884042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 по целевому назначению, в соответствии с заключенным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соглашением</w:t>
            </w:r>
          </w:p>
        </w:tc>
      </w:tr>
    </w:tbl>
    <w:p w:rsidR="00884042" w:rsidRDefault="00884042" w:rsidP="00884042"/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p w:rsidR="00884042" w:rsidRDefault="00884042" w:rsidP="001B10D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tbl>
      <w:tblPr>
        <w:tblW w:w="20940" w:type="dxa"/>
        <w:tblInd w:w="98" w:type="dxa"/>
        <w:tblLook w:val="04A0"/>
      </w:tblPr>
      <w:tblGrid>
        <w:gridCol w:w="791"/>
        <w:gridCol w:w="1873"/>
        <w:gridCol w:w="3695"/>
        <w:gridCol w:w="2492"/>
        <w:gridCol w:w="743"/>
        <w:gridCol w:w="754"/>
        <w:gridCol w:w="1709"/>
        <w:gridCol w:w="1465"/>
        <w:gridCol w:w="1451"/>
        <w:gridCol w:w="1500"/>
        <w:gridCol w:w="1542"/>
        <w:gridCol w:w="1474"/>
        <w:gridCol w:w="1451"/>
      </w:tblGrid>
      <w:tr w:rsidR="00884042" w:rsidRPr="00884042" w:rsidTr="00884042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042" w:rsidRPr="00884042" w:rsidTr="00884042">
        <w:trPr>
          <w:trHeight w:val="42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таблица №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3                                                                                                                                                                                                          к муниципальной </w:t>
            </w: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праграмме</w:t>
            </w:r>
            <w:proofErr w:type="spellEnd"/>
            <w:r w:rsidRPr="00884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«Развитие территории                                                                                                                                                                                  МО Георгиевский сельсовет на 2017-2022 годы»</w:t>
            </w:r>
          </w:p>
        </w:tc>
      </w:tr>
      <w:tr w:rsidR="00884042" w:rsidRPr="00884042" w:rsidTr="00884042">
        <w:trPr>
          <w:trHeight w:val="42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042" w:rsidRPr="00884042" w:rsidTr="00884042">
        <w:trPr>
          <w:trHeight w:val="42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042" w:rsidRPr="00884042" w:rsidTr="00884042">
        <w:trPr>
          <w:trHeight w:val="5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Статус 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4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884042" w:rsidRPr="00884042" w:rsidTr="00884042">
        <w:trPr>
          <w:trHeight w:val="36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84042" w:rsidRPr="00884042" w:rsidTr="00884042">
        <w:trPr>
          <w:trHeight w:val="249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1635,21605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4615,50996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5153,43585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3964,00737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2772,33373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2638,99506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Основное мероприятие 1 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544,843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1180,22939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1301,11761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1386,03782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1236,80914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1213,96914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137,50756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394,21545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507,05745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536,492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536,492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536,492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405,33544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781,07394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791,20016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846,81582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697,58714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674,74714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01 0 01 91400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</w:tr>
      <w:tr w:rsidR="00884042" w:rsidRPr="00884042" w:rsidTr="00884042">
        <w:trPr>
          <w:trHeight w:val="129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01 0 01 90840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249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"Проведение выборов в представительные органы местного самоуправления поселений Александровского района"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101 191 150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2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24,61929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95,15</w:t>
            </w:r>
          </w:p>
        </w:tc>
      </w:tr>
      <w:tr w:rsidR="00884042" w:rsidRPr="00884042" w:rsidTr="00884042">
        <w:trPr>
          <w:trHeight w:val="232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01 0 02 51180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24,61929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95,150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01 0 03 91390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01 0 03 90850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01 0 03 90860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884042" w:rsidRPr="00884042" w:rsidTr="00884042">
        <w:trPr>
          <w:trHeight w:val="412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100391390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"Развитие дорожного хозяйства"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Георгиевскийсельсовет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518,76558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702,50009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870,86893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1042,25275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580,18084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580,18084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01 0 04 90730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244,71814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278,39118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483,10962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526,88101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01 0 04 90830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274,04744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422,60891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387,75931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511,87174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270,18084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270,18084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01 0 04 90910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01 0 04 91140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01 0 04 91160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"Мероприятия, связанные с землепользованием, землеустройством и </w:t>
            </w: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110,966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01 0 05 91110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01 0 05 91170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01 0 05 90940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01 0 05 90740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38,966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84042" w:rsidRPr="00884042" w:rsidTr="00884042">
        <w:trPr>
          <w:trHeight w:val="132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01 0 05 91210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"Развитие жилищно-коммунального хозяйства"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116,2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01 0 06 90750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01 0 06 90770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735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01 0 06 90930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7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258,965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49,61899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14,65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01 0 07 90780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258,965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29,61899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01 0 07 90820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</w:tr>
      <w:tr w:rsidR="00884042" w:rsidRPr="00884042" w:rsidTr="00884042">
        <w:trPr>
          <w:trHeight w:val="69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01 0 07 91270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"Межбюджетные </w:t>
            </w:r>
            <w:proofErr w:type="gram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1238,1865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321,4673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334,81478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342,54128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342,54128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01 0 08 60010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7,72650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7,7265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7,7265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7,7265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7,2380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7,238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8,197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8,197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01 0 08 60040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01 0 08  60060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01 0 08  60070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01 0 08 60080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0,826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01 0 08 60090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01 0 08  60100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01 0 08  60120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296,000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01 0 08  60130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4,33080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3,21978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3,21978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3,21978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01 0 08 60160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4,272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4,272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R0200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L0200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967,4000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01 0 08 80810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08 S0810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9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Осуществлнние</w:t>
            </w:r>
            <w:proofErr w:type="spellEnd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обеспечение жителей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услугами организаций культуры"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391,78818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983,03298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2452,44201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903,30303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507,13247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391,5038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01 0 09 90940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391,78818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983,03298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673,95768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824,14303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427,97247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312,3438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01 0 09 91410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56,540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79,16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79,16</w:t>
            </w:r>
          </w:p>
        </w:tc>
      </w:tr>
      <w:tr w:rsidR="00884042" w:rsidRPr="00884042" w:rsidTr="00884042">
        <w:trPr>
          <w:trHeight w:val="237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П5 S0990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1721,94433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5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"Осуществление переданных полномочий муниципального района"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01 0 10 60030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884042" w:rsidRPr="00884042" w:rsidTr="00884042">
        <w:trPr>
          <w:trHeight w:val="29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77 7 00 90790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77 7 00 90800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1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77 7 00 90870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77 7 00 91150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320"/>
        </w:trPr>
        <w:tc>
          <w:tcPr>
            <w:tcW w:w="7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77 7 00 91200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84042" w:rsidRPr="00884042" w:rsidTr="00884042">
        <w:trPr>
          <w:trHeight w:val="28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042" w:rsidRPr="00884042" w:rsidRDefault="00884042" w:rsidP="0088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84042" w:rsidRPr="003A7222" w:rsidRDefault="00884042" w:rsidP="00884042">
      <w:pPr>
        <w:framePr w:w="14784" w:wrap="notBeside" w:vAnchor="text" w:hAnchor="page" w:x="1336" w:y="3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A72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5</w:t>
      </w:r>
    </w:p>
    <w:p w:rsidR="00884042" w:rsidRDefault="00884042" w:rsidP="00884042">
      <w:pPr>
        <w:framePr w:w="14784" w:wrap="notBeside" w:vAnchor="text" w:hAnchor="page" w:x="1336" w:y="338"/>
        <w:spacing w:after="0" w:line="240" w:lineRule="auto"/>
        <w:ind w:left="86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муниципальной программе</w:t>
      </w:r>
    </w:p>
    <w:p w:rsidR="00884042" w:rsidRPr="003A7222" w:rsidRDefault="00884042" w:rsidP="00884042">
      <w:pPr>
        <w:framePr w:w="14784" w:wrap="notBeside" w:vAnchor="text" w:hAnchor="page" w:x="1336" w:y="338"/>
        <w:spacing w:after="0" w:line="240" w:lineRule="auto"/>
        <w:ind w:left="86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7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«Развитие территории</w:t>
      </w:r>
    </w:p>
    <w:p w:rsidR="00884042" w:rsidRDefault="00884042" w:rsidP="00884042">
      <w:pPr>
        <w:framePr w:w="14784" w:wrap="notBeside" w:vAnchor="text" w:hAnchor="page" w:x="1336" w:y="338"/>
        <w:spacing w:after="0" w:line="240" w:lineRule="auto"/>
        <w:ind w:left="86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 Георгиевский сельсовет</w:t>
      </w:r>
    </w:p>
    <w:p w:rsidR="00884042" w:rsidRPr="003A7222" w:rsidRDefault="00884042" w:rsidP="00884042">
      <w:pPr>
        <w:framePr w:w="14784" w:wrap="notBeside" w:vAnchor="text" w:hAnchor="page" w:x="1336" w:y="338"/>
        <w:spacing w:after="0" w:line="240" w:lineRule="auto"/>
        <w:ind w:left="86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7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2017-2022года»</w:t>
      </w:r>
    </w:p>
    <w:p w:rsidR="00884042" w:rsidRDefault="00884042" w:rsidP="00884042">
      <w:pPr>
        <w:framePr w:w="14784" w:wrap="notBeside" w:vAnchor="text" w:hAnchor="page" w:x="1336" w:y="338"/>
        <w:spacing w:after="33"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4042" w:rsidRDefault="00884042" w:rsidP="00884042">
      <w:pPr>
        <w:framePr w:w="14784" w:wrap="notBeside" w:vAnchor="text" w:hAnchor="page" w:x="1336" w:y="338"/>
        <w:spacing w:after="33"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4042" w:rsidRPr="003A7222" w:rsidRDefault="00884042" w:rsidP="00884042">
      <w:pPr>
        <w:framePr w:w="14784" w:wrap="notBeside" w:vAnchor="text" w:hAnchor="page" w:x="1336" w:y="338"/>
        <w:spacing w:after="33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7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Ресурсное обеспечение</w:t>
      </w:r>
    </w:p>
    <w:p w:rsidR="00884042" w:rsidRPr="003A7222" w:rsidRDefault="00884042" w:rsidP="00884042">
      <w:pPr>
        <w:framePr w:w="14784" w:wrap="notBeside" w:vAnchor="text" w:hAnchor="page" w:x="1336" w:y="338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7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реализации муниципальной программы за счет налоговых и неналого</w:t>
      </w:r>
      <w:r w:rsidRPr="003A7222">
        <w:rPr>
          <w:rStyle w:val="ab"/>
          <w:rFonts w:eastAsia="Calibri"/>
          <w:sz w:val="28"/>
          <w:szCs w:val="28"/>
        </w:rPr>
        <w:t>вых расходов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962"/>
        <w:gridCol w:w="1748"/>
        <w:gridCol w:w="2126"/>
        <w:gridCol w:w="3254"/>
        <w:gridCol w:w="1133"/>
        <w:gridCol w:w="1138"/>
        <w:gridCol w:w="1406"/>
        <w:gridCol w:w="1426"/>
      </w:tblGrid>
      <w:tr w:rsidR="00884042" w:rsidRPr="003A7222" w:rsidTr="00FE6DF5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№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22">
              <w:rPr>
                <w:rStyle w:val="20"/>
                <w:rFonts w:eastAsia="Calibri"/>
                <w:sz w:val="24"/>
                <w:szCs w:val="24"/>
              </w:rPr>
              <w:t>пп</w:t>
            </w:r>
            <w:proofErr w:type="spellEnd"/>
            <w:r w:rsidRPr="003A7222">
              <w:rPr>
                <w:rStyle w:val="20"/>
                <w:rFonts w:eastAsia="Calibri"/>
                <w:sz w:val="24"/>
                <w:szCs w:val="24"/>
              </w:rPr>
              <w:t>/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222">
              <w:rPr>
                <w:rStyle w:val="20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Отраслевой (функциональный) орган местного самоуправления</w:t>
            </w:r>
            <w:proofErr w:type="gramStart"/>
            <w:r w:rsidRPr="003A7222">
              <w:rPr>
                <w:rStyle w:val="20"/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3A7222">
              <w:rPr>
                <w:rStyle w:val="20"/>
                <w:rFonts w:eastAsia="Calibri"/>
                <w:sz w:val="24"/>
                <w:szCs w:val="24"/>
              </w:rPr>
              <w:t xml:space="preserve"> ответственный за реализацию муниципальн</w:t>
            </w:r>
            <w:r>
              <w:rPr>
                <w:rStyle w:val="20"/>
                <w:rFonts w:eastAsia="Calibri"/>
                <w:sz w:val="24"/>
                <w:szCs w:val="24"/>
              </w:rPr>
              <w:t>ой политики по соответствующе</w:t>
            </w:r>
            <w:r w:rsidRPr="003A7222">
              <w:rPr>
                <w:rStyle w:val="20"/>
                <w:rFonts w:eastAsia="Calibri"/>
                <w:sz w:val="24"/>
                <w:szCs w:val="24"/>
              </w:rPr>
              <w:t>му направлению расходов</w:t>
            </w:r>
          </w:p>
        </w:tc>
        <w:tc>
          <w:tcPr>
            <w:tcW w:w="3254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Наименование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налогового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расхода</w:t>
            </w:r>
          </w:p>
        </w:tc>
        <w:tc>
          <w:tcPr>
            <w:tcW w:w="5103" w:type="dxa"/>
            <w:gridSpan w:val="4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Оценка расходов</w:t>
            </w:r>
          </w:p>
        </w:tc>
      </w:tr>
      <w:tr w:rsidR="00884042" w:rsidRPr="003A7222" w:rsidTr="00FE6DF5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ind w:left="91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222">
              <w:rPr>
                <w:rStyle w:val="20"/>
                <w:rFonts w:eastAsia="Calibri"/>
                <w:sz w:val="24"/>
                <w:szCs w:val="24"/>
              </w:rPr>
              <w:t>Очеред</w:t>
            </w:r>
            <w:r>
              <w:rPr>
                <w:rStyle w:val="20"/>
                <w:rFonts w:eastAsia="Calibri"/>
                <w:sz w:val="24"/>
                <w:szCs w:val="24"/>
              </w:rPr>
              <w:t>-</w:t>
            </w:r>
            <w:r w:rsidRPr="003A7222">
              <w:rPr>
                <w:rStyle w:val="20"/>
                <w:rFonts w:eastAsia="Calibri"/>
                <w:sz w:val="24"/>
                <w:szCs w:val="24"/>
              </w:rPr>
              <w:t>ной</w:t>
            </w:r>
            <w:proofErr w:type="spellEnd"/>
            <w:proofErr w:type="gramEnd"/>
            <w:r w:rsidRPr="003A7222">
              <w:rPr>
                <w:rStyle w:val="20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06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третий год планового периода</w:t>
            </w:r>
          </w:p>
        </w:tc>
      </w:tr>
      <w:tr w:rsidR="00884042" w:rsidRPr="003A7222" w:rsidTr="00FE6DF5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LucidaSansUnicode12pt"/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9</w:t>
            </w:r>
          </w:p>
        </w:tc>
      </w:tr>
      <w:tr w:rsidR="00884042" w:rsidRPr="003A7222" w:rsidTr="00FE6DF5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LucidaSansUnicode12pt"/>
                <w:rFonts w:ascii="Times New Roman" w:hAnsi="Times New Roman" w:cs="Times New Roman"/>
              </w:rPr>
              <w:t>1</w:t>
            </w:r>
            <w:r w:rsidRPr="003A7222">
              <w:rPr>
                <w:rStyle w:val="265pt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Муниципальная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1748" w:type="dxa"/>
            <w:vMerge w:val="restart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«Развитие</w:t>
            </w:r>
            <w:r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3A7222">
              <w:rPr>
                <w:rStyle w:val="20"/>
                <w:rFonts w:eastAsia="Calibri"/>
                <w:sz w:val="24"/>
                <w:szCs w:val="24"/>
              </w:rPr>
              <w:t>территории</w:t>
            </w:r>
            <w:r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3A7222">
              <w:rPr>
                <w:rStyle w:val="20"/>
                <w:rFonts w:eastAsia="Calibri"/>
                <w:sz w:val="24"/>
                <w:szCs w:val="24"/>
              </w:rPr>
              <w:t>МО</w:t>
            </w:r>
            <w:r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3A7222">
              <w:rPr>
                <w:rStyle w:val="20"/>
                <w:rFonts w:eastAsia="Calibri"/>
                <w:sz w:val="24"/>
                <w:szCs w:val="24"/>
              </w:rPr>
              <w:t>Георгиевский сельсовет на 2017-2022 года»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Администрация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Георгиевского</w:t>
            </w:r>
          </w:p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с/с</w:t>
            </w:r>
          </w:p>
        </w:tc>
        <w:tc>
          <w:tcPr>
            <w:tcW w:w="3254" w:type="dxa"/>
            <w:vMerge w:val="restart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2022</w:t>
            </w:r>
          </w:p>
        </w:tc>
      </w:tr>
      <w:tr w:rsidR="00884042" w:rsidRPr="003A7222" w:rsidTr="00FE6DF5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тыс. руб</w:t>
            </w:r>
            <w:r>
              <w:rPr>
                <w:rStyle w:val="2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тыс. руб</w:t>
            </w:r>
            <w:r>
              <w:rPr>
                <w:rStyle w:val="2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06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тыс. руб</w:t>
            </w:r>
            <w:r>
              <w:rPr>
                <w:rStyle w:val="2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тыс. руб</w:t>
            </w:r>
            <w:r>
              <w:rPr>
                <w:rStyle w:val="20"/>
                <w:rFonts w:eastAsia="Calibri"/>
                <w:sz w:val="24"/>
                <w:szCs w:val="24"/>
              </w:rPr>
              <w:t>.</w:t>
            </w:r>
          </w:p>
        </w:tc>
      </w:tr>
      <w:tr w:rsidR="00884042" w:rsidRPr="003A7222" w:rsidTr="00FE6DF5">
        <w:trPr>
          <w:trHeight w:hRule="exact" w:val="1781"/>
          <w:jc w:val="center"/>
        </w:trPr>
        <w:tc>
          <w:tcPr>
            <w:tcW w:w="590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13,393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84042" w:rsidRPr="003A7222" w:rsidRDefault="00884042" w:rsidP="00FE6DF5">
            <w:pPr>
              <w:framePr w:w="14784" w:wrap="notBeside" w:vAnchor="text" w:hAnchor="page" w:x="1336" w:y="33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2">
              <w:rPr>
                <w:rStyle w:val="20"/>
                <w:rFonts w:eastAsia="Calibri"/>
                <w:sz w:val="24"/>
                <w:szCs w:val="24"/>
              </w:rPr>
              <w:t>13,393</w:t>
            </w:r>
          </w:p>
        </w:tc>
      </w:tr>
    </w:tbl>
    <w:p w:rsidR="00884042" w:rsidRDefault="00884042" w:rsidP="00884042">
      <w:pPr>
        <w:framePr w:w="14784" w:wrap="notBeside" w:vAnchor="text" w:hAnchor="page" w:x="1336" w:y="338"/>
        <w:rPr>
          <w:sz w:val="2"/>
          <w:szCs w:val="2"/>
        </w:rPr>
      </w:pPr>
    </w:p>
    <w:p w:rsidR="00884042" w:rsidRPr="001B10D2" w:rsidRDefault="00884042" w:rsidP="00884042">
      <w:pPr>
        <w:keepNext/>
        <w:keepLines/>
        <w:widowControl w:val="0"/>
        <w:tabs>
          <w:tab w:val="left" w:pos="653"/>
        </w:tabs>
        <w:spacing w:after="0" w:line="346" w:lineRule="exact"/>
        <w:ind w:left="860"/>
        <w:outlineLvl w:val="0"/>
        <w:rPr>
          <w:b/>
          <w:highlight w:val="yellow"/>
        </w:rPr>
      </w:pPr>
    </w:p>
    <w:sectPr w:rsidR="00884042" w:rsidRPr="001B10D2" w:rsidSect="00884042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66D"/>
    <w:multiLevelType w:val="multilevel"/>
    <w:tmpl w:val="74F0BF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50DC"/>
    <w:multiLevelType w:val="multilevel"/>
    <w:tmpl w:val="937EB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17D74"/>
    <w:rsid w:val="000700F6"/>
    <w:rsid w:val="00082810"/>
    <w:rsid w:val="00083619"/>
    <w:rsid w:val="000D400F"/>
    <w:rsid w:val="000F69B8"/>
    <w:rsid w:val="00125986"/>
    <w:rsid w:val="00197E12"/>
    <w:rsid w:val="001B10D2"/>
    <w:rsid w:val="001B7BCB"/>
    <w:rsid w:val="001D5E63"/>
    <w:rsid w:val="001E188E"/>
    <w:rsid w:val="001E5EF6"/>
    <w:rsid w:val="00202D94"/>
    <w:rsid w:val="002104DC"/>
    <w:rsid w:val="002222BA"/>
    <w:rsid w:val="002601AB"/>
    <w:rsid w:val="00261914"/>
    <w:rsid w:val="002953B7"/>
    <w:rsid w:val="002C4D4D"/>
    <w:rsid w:val="002E5D26"/>
    <w:rsid w:val="003173A7"/>
    <w:rsid w:val="003230D2"/>
    <w:rsid w:val="003412C6"/>
    <w:rsid w:val="00357A26"/>
    <w:rsid w:val="003824C6"/>
    <w:rsid w:val="003851E0"/>
    <w:rsid w:val="00394370"/>
    <w:rsid w:val="003A4115"/>
    <w:rsid w:val="003C53A2"/>
    <w:rsid w:val="003C6E06"/>
    <w:rsid w:val="00437D66"/>
    <w:rsid w:val="004617D7"/>
    <w:rsid w:val="00467DF3"/>
    <w:rsid w:val="004832B6"/>
    <w:rsid w:val="004F19B5"/>
    <w:rsid w:val="00501E9B"/>
    <w:rsid w:val="0052183D"/>
    <w:rsid w:val="00527547"/>
    <w:rsid w:val="0053472C"/>
    <w:rsid w:val="005F73DE"/>
    <w:rsid w:val="00664BC3"/>
    <w:rsid w:val="00664C7C"/>
    <w:rsid w:val="006677D4"/>
    <w:rsid w:val="0067051D"/>
    <w:rsid w:val="00677011"/>
    <w:rsid w:val="006F495C"/>
    <w:rsid w:val="007158EA"/>
    <w:rsid w:val="00742221"/>
    <w:rsid w:val="0074362E"/>
    <w:rsid w:val="007A1F55"/>
    <w:rsid w:val="007A616C"/>
    <w:rsid w:val="007C2B43"/>
    <w:rsid w:val="007C2DB4"/>
    <w:rsid w:val="007C6B57"/>
    <w:rsid w:val="007D4178"/>
    <w:rsid w:val="007D4FD7"/>
    <w:rsid w:val="007E3257"/>
    <w:rsid w:val="00804703"/>
    <w:rsid w:val="00807FFB"/>
    <w:rsid w:val="00821653"/>
    <w:rsid w:val="0083319A"/>
    <w:rsid w:val="00844D08"/>
    <w:rsid w:val="008564DF"/>
    <w:rsid w:val="00884042"/>
    <w:rsid w:val="008849FD"/>
    <w:rsid w:val="008D71B5"/>
    <w:rsid w:val="008E4907"/>
    <w:rsid w:val="008F33AB"/>
    <w:rsid w:val="00970CC3"/>
    <w:rsid w:val="009774B1"/>
    <w:rsid w:val="0099490C"/>
    <w:rsid w:val="009A5647"/>
    <w:rsid w:val="009A6425"/>
    <w:rsid w:val="009D0BE3"/>
    <w:rsid w:val="00A306D7"/>
    <w:rsid w:val="00A35243"/>
    <w:rsid w:val="00A478BA"/>
    <w:rsid w:val="00A51824"/>
    <w:rsid w:val="00A76FB4"/>
    <w:rsid w:val="00A83AFC"/>
    <w:rsid w:val="00A90491"/>
    <w:rsid w:val="00A963B4"/>
    <w:rsid w:val="00AA63E0"/>
    <w:rsid w:val="00AD0C8F"/>
    <w:rsid w:val="00B63FA5"/>
    <w:rsid w:val="00B7671B"/>
    <w:rsid w:val="00B76B76"/>
    <w:rsid w:val="00B94D8D"/>
    <w:rsid w:val="00BB53B3"/>
    <w:rsid w:val="00BD4A3B"/>
    <w:rsid w:val="00C87B62"/>
    <w:rsid w:val="00C976E5"/>
    <w:rsid w:val="00CD0D28"/>
    <w:rsid w:val="00CF78B9"/>
    <w:rsid w:val="00D007F5"/>
    <w:rsid w:val="00D01C26"/>
    <w:rsid w:val="00D41E97"/>
    <w:rsid w:val="00D906E3"/>
    <w:rsid w:val="00D92C00"/>
    <w:rsid w:val="00DD41C5"/>
    <w:rsid w:val="00DE4169"/>
    <w:rsid w:val="00DF61A1"/>
    <w:rsid w:val="00E24A2F"/>
    <w:rsid w:val="00E87CD0"/>
    <w:rsid w:val="00F1043B"/>
    <w:rsid w:val="00F10C5A"/>
    <w:rsid w:val="00F3243D"/>
    <w:rsid w:val="00F362D5"/>
    <w:rsid w:val="00F958DA"/>
    <w:rsid w:val="00FB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1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24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  <w:style w:type="character" w:customStyle="1" w:styleId="12">
    <w:name w:val="Заголовок №1_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B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rsid w:val="001B1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64C7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824C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7">
    <w:name w:val="No Spacing"/>
    <w:link w:val="a8"/>
    <w:uiPriority w:val="1"/>
    <w:qFormat/>
    <w:rsid w:val="003824C6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3824C6"/>
    <w:rPr>
      <w:rFonts w:cs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8840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84042"/>
    <w:rPr>
      <w:color w:val="800080"/>
      <w:u w:val="single"/>
    </w:rPr>
  </w:style>
  <w:style w:type="paragraph" w:customStyle="1" w:styleId="xl63">
    <w:name w:val="xl63"/>
    <w:basedOn w:val="a"/>
    <w:rsid w:val="008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8840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404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88404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884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884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840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88404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8840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40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40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840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404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8404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840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840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404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8404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840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840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84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84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40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40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8404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8404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840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840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84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840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840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40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40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40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40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40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84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404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4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40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40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840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840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840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840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840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8404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840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7">
    <w:name w:val="xl147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84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84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84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840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8404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840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840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8404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8840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8840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88404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8840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8840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8840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404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8840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884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840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840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8840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88404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840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884042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88404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840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840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8404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8404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840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8404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8404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840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840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840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84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840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8404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8404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8840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333333"/>
      <w:sz w:val="16"/>
      <w:szCs w:val="16"/>
      <w:lang w:eastAsia="ru-RU"/>
    </w:rPr>
  </w:style>
  <w:style w:type="paragraph" w:customStyle="1" w:styleId="xl209">
    <w:name w:val="xl209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840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333333"/>
      <w:sz w:val="16"/>
      <w:szCs w:val="16"/>
      <w:lang w:eastAsia="ru-RU"/>
    </w:rPr>
  </w:style>
  <w:style w:type="paragraph" w:customStyle="1" w:styleId="xl212">
    <w:name w:val="xl212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84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84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840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8404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8840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840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8840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840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840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8404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8840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8840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228">
    <w:name w:val="xl228"/>
    <w:basedOn w:val="a"/>
    <w:rsid w:val="008840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884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30">
    <w:name w:val="xl230"/>
    <w:basedOn w:val="a"/>
    <w:rsid w:val="00884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8840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32">
    <w:name w:val="xl232"/>
    <w:basedOn w:val="a"/>
    <w:rsid w:val="008840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34">
    <w:name w:val="xl234"/>
    <w:basedOn w:val="a"/>
    <w:rsid w:val="008840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88404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840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7">
    <w:name w:val="xl237"/>
    <w:basedOn w:val="a"/>
    <w:rsid w:val="008840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88404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88404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8840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88404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840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8840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884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8840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8840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88404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8840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55">
    <w:name w:val="xl255"/>
    <w:basedOn w:val="a"/>
    <w:rsid w:val="0088404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8840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884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884042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88404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88404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61">
    <w:name w:val="xl261"/>
    <w:basedOn w:val="a"/>
    <w:rsid w:val="0088404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8840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8840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88404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8840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884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b">
    <w:name w:val="Подпись к таблице"/>
    <w:rsid w:val="0088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LucidaSansUnicode12pt">
    <w:name w:val="Основной текст (2) + Lucida Sans Unicode;12 pt"/>
    <w:rsid w:val="008840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88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6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61A0-AF4F-4F08-823C-C170FEB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секратарь</cp:lastModifiedBy>
  <cp:revision>38</cp:revision>
  <cp:lastPrinted>2020-01-31T07:37:00Z</cp:lastPrinted>
  <dcterms:created xsi:type="dcterms:W3CDTF">2017-10-19T09:45:00Z</dcterms:created>
  <dcterms:modified xsi:type="dcterms:W3CDTF">2020-09-11T05:19:00Z</dcterms:modified>
</cp:coreProperties>
</file>